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31BB" w14:textId="77777777" w:rsidR="00710DF3" w:rsidRPr="00845B0C" w:rsidRDefault="00710DF3" w:rsidP="00710DF3">
      <w:pPr>
        <w:spacing w:before="100" w:beforeAutospacing="1" w:after="100" w:afterAutospacing="1"/>
        <w:jc w:val="center"/>
        <w:rPr>
          <w:noProof/>
          <w:sz w:val="144"/>
          <w:szCs w:val="144"/>
        </w:rPr>
      </w:pPr>
    </w:p>
    <w:p w14:paraId="162ED4CA" w14:textId="10F97544" w:rsidR="00710DF3" w:rsidRDefault="00710DF3" w:rsidP="00710DF3">
      <w:pPr>
        <w:spacing w:before="100" w:beforeAutospacing="1" w:after="100" w:afterAutospacing="1"/>
        <w:jc w:val="center"/>
        <w:rPr>
          <w:noProof/>
          <w:sz w:val="144"/>
          <w:szCs w:val="144"/>
        </w:rPr>
      </w:pPr>
      <w:r w:rsidRPr="00845B0C">
        <w:rPr>
          <w:noProof/>
          <w:sz w:val="144"/>
          <w:szCs w:val="144"/>
        </w:rPr>
        <w:drawing>
          <wp:inline distT="0" distB="0" distL="0" distR="0" wp14:anchorId="42BD1973" wp14:editId="2EB28087">
            <wp:extent cx="2533650" cy="2266950"/>
            <wp:effectExtent l="0" t="0" r="0" b="0"/>
            <wp:docPr id="1556100726"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00726" name="Picture 1" descr="A logo of a colleg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2266950"/>
                    </a:xfrm>
                    <a:prstGeom prst="rect">
                      <a:avLst/>
                    </a:prstGeom>
                    <a:noFill/>
                    <a:ln>
                      <a:noFill/>
                    </a:ln>
                  </pic:spPr>
                </pic:pic>
              </a:graphicData>
            </a:graphic>
          </wp:inline>
        </w:drawing>
      </w:r>
    </w:p>
    <w:p w14:paraId="1DA5F49E" w14:textId="77777777" w:rsidR="00710DF3" w:rsidRDefault="00710DF3" w:rsidP="00710DF3">
      <w:pPr>
        <w:spacing w:before="100" w:beforeAutospacing="1" w:after="100" w:afterAutospacing="1"/>
        <w:jc w:val="center"/>
        <w:rPr>
          <w:noProof/>
          <w:sz w:val="144"/>
          <w:szCs w:val="144"/>
        </w:rPr>
      </w:pPr>
    </w:p>
    <w:p w14:paraId="02A623D3" w14:textId="77777777" w:rsidR="00710DF3" w:rsidRDefault="00710DF3" w:rsidP="00710DF3">
      <w:pPr>
        <w:spacing w:before="100" w:beforeAutospacing="1" w:after="100" w:afterAutospacing="1"/>
        <w:jc w:val="center"/>
        <w:outlineLvl w:val="0"/>
        <w:rPr>
          <w:rFonts w:ascii="Arial" w:hAnsi="Arial" w:cs="Arial"/>
          <w:b/>
          <w:bCs/>
          <w:color w:val="333399"/>
          <w:kern w:val="36"/>
          <w:sz w:val="40"/>
          <w:szCs w:val="40"/>
        </w:rPr>
      </w:pPr>
    </w:p>
    <w:p w14:paraId="3AB901A3" w14:textId="77777777" w:rsidR="00710DF3" w:rsidRDefault="00710DF3" w:rsidP="00710DF3">
      <w:pPr>
        <w:spacing w:before="100" w:beforeAutospacing="1" w:after="100" w:afterAutospacing="1"/>
        <w:jc w:val="center"/>
        <w:outlineLvl w:val="0"/>
        <w:rPr>
          <w:rFonts w:ascii="Arial" w:hAnsi="Arial" w:cs="Arial"/>
          <w:b/>
          <w:bCs/>
          <w:color w:val="333399"/>
          <w:kern w:val="36"/>
          <w:sz w:val="40"/>
          <w:szCs w:val="40"/>
        </w:rPr>
      </w:pPr>
    </w:p>
    <w:p w14:paraId="66809598" w14:textId="005F98C3" w:rsidR="00710DF3" w:rsidRPr="00845B0C" w:rsidRDefault="00710DF3" w:rsidP="00710DF3">
      <w:pPr>
        <w:spacing w:before="100" w:beforeAutospacing="1" w:after="100" w:afterAutospacing="1"/>
        <w:jc w:val="center"/>
        <w:outlineLvl w:val="0"/>
        <w:rPr>
          <w:rFonts w:ascii="Arial" w:hAnsi="Arial" w:cs="Arial"/>
          <w:b/>
          <w:bCs/>
          <w:color w:val="333399"/>
          <w:kern w:val="36"/>
          <w:sz w:val="40"/>
          <w:szCs w:val="40"/>
        </w:rPr>
      </w:pPr>
      <w:r w:rsidRPr="00845B0C">
        <w:rPr>
          <w:rFonts w:ascii="Arial" w:hAnsi="Arial" w:cs="Arial"/>
          <w:b/>
          <w:bCs/>
          <w:color w:val="333399"/>
          <w:kern w:val="36"/>
          <w:sz w:val="40"/>
          <w:szCs w:val="40"/>
        </w:rPr>
        <w:t xml:space="preserve">ROCKWELL </w:t>
      </w:r>
      <w:r>
        <w:rPr>
          <w:rFonts w:ascii="Arial" w:hAnsi="Arial" w:cs="Arial"/>
          <w:b/>
          <w:bCs/>
          <w:color w:val="333399"/>
          <w:kern w:val="36"/>
          <w:sz w:val="40"/>
          <w:szCs w:val="40"/>
        </w:rPr>
        <w:t>COLLEGE</w:t>
      </w:r>
    </w:p>
    <w:p w14:paraId="6DF7CEB8" w14:textId="77777777" w:rsidR="00710DF3" w:rsidRPr="00845B0C" w:rsidRDefault="00710DF3" w:rsidP="00710DF3">
      <w:pPr>
        <w:spacing w:before="100" w:beforeAutospacing="1" w:after="100" w:afterAutospacing="1"/>
        <w:jc w:val="center"/>
        <w:outlineLvl w:val="0"/>
        <w:rPr>
          <w:rFonts w:ascii="Arial" w:hAnsi="Arial" w:cs="Arial"/>
          <w:b/>
          <w:bCs/>
          <w:color w:val="333399"/>
          <w:kern w:val="36"/>
          <w:sz w:val="40"/>
          <w:szCs w:val="40"/>
        </w:rPr>
      </w:pPr>
      <w:r>
        <w:rPr>
          <w:rFonts w:ascii="Arial" w:hAnsi="Arial" w:cs="Arial"/>
          <w:b/>
          <w:bCs/>
          <w:color w:val="333399"/>
          <w:kern w:val="36"/>
          <w:sz w:val="40"/>
          <w:szCs w:val="40"/>
        </w:rPr>
        <w:t xml:space="preserve">SUBSTANCE USE </w:t>
      </w:r>
      <w:r w:rsidRPr="00845B0C">
        <w:rPr>
          <w:rFonts w:ascii="Arial" w:hAnsi="Arial" w:cs="Arial"/>
          <w:b/>
          <w:bCs/>
          <w:color w:val="333399"/>
          <w:kern w:val="36"/>
          <w:sz w:val="40"/>
          <w:szCs w:val="40"/>
        </w:rPr>
        <w:t xml:space="preserve">POLICY </w:t>
      </w:r>
    </w:p>
    <w:p w14:paraId="56C25544" w14:textId="77777777" w:rsidR="00710DF3" w:rsidRDefault="00710DF3" w:rsidP="00710DF3">
      <w:pPr>
        <w:spacing w:before="100" w:beforeAutospacing="1" w:after="100" w:afterAutospacing="1"/>
        <w:jc w:val="center"/>
        <w:rPr>
          <w:rFonts w:ascii="Arial" w:hAnsi="Arial" w:cs="Arial"/>
          <w:b/>
        </w:rPr>
      </w:pPr>
    </w:p>
    <w:p w14:paraId="784DE53F" w14:textId="77777777" w:rsidR="00710DF3" w:rsidRDefault="00710DF3" w:rsidP="00710DF3">
      <w:pPr>
        <w:spacing w:before="100" w:beforeAutospacing="1" w:after="100" w:afterAutospacing="1"/>
        <w:jc w:val="center"/>
        <w:rPr>
          <w:rFonts w:ascii="Arial" w:hAnsi="Arial" w:cs="Arial"/>
          <w:b/>
        </w:rPr>
      </w:pPr>
    </w:p>
    <w:p w14:paraId="5F609008" w14:textId="77777777" w:rsidR="00710DF3" w:rsidRDefault="00710DF3" w:rsidP="00710DF3">
      <w:pPr>
        <w:spacing w:before="100" w:beforeAutospacing="1" w:after="100" w:afterAutospacing="1"/>
        <w:jc w:val="center"/>
        <w:rPr>
          <w:rFonts w:ascii="Arial" w:hAnsi="Arial" w:cs="Arial"/>
          <w:b/>
        </w:rPr>
      </w:pPr>
    </w:p>
    <w:p w14:paraId="68697690" w14:textId="77777777" w:rsidR="00352488" w:rsidRDefault="00352488" w:rsidP="00710DF3">
      <w:pPr>
        <w:spacing w:before="100" w:beforeAutospacing="1" w:after="100" w:afterAutospacing="1"/>
        <w:jc w:val="center"/>
        <w:rPr>
          <w:rFonts w:ascii="Arial" w:hAnsi="Arial" w:cs="Arial"/>
          <w:b/>
        </w:rPr>
      </w:pPr>
    </w:p>
    <w:p w14:paraId="16825D59" w14:textId="77777777" w:rsidR="00710DF3" w:rsidRDefault="00710DF3" w:rsidP="00710DF3">
      <w:pPr>
        <w:spacing w:before="100" w:beforeAutospacing="1" w:after="100" w:afterAutospacing="1"/>
        <w:jc w:val="center"/>
        <w:rPr>
          <w:rFonts w:ascii="Arial" w:hAnsi="Arial" w:cs="Arial"/>
          <w:b/>
        </w:rPr>
      </w:pPr>
    </w:p>
    <w:p w14:paraId="205CB0F7" w14:textId="778E9E5D" w:rsidR="00710DF3" w:rsidRDefault="00D869FF" w:rsidP="00710DF3">
      <w:pPr>
        <w:spacing w:before="100" w:beforeAutospacing="1" w:after="100" w:afterAutospacing="1"/>
        <w:rPr>
          <w:rFonts w:ascii="Arial" w:hAnsi="Arial" w:cs="Arial"/>
          <w:b/>
        </w:rPr>
      </w:pPr>
      <w:r>
        <w:rPr>
          <w:rFonts w:ascii="Arial" w:hAnsi="Arial" w:cs="Arial"/>
          <w:b/>
        </w:rPr>
        <w:t>March 2025</w:t>
      </w:r>
    </w:p>
    <w:p w14:paraId="1EFDC4F5" w14:textId="7968602C" w:rsidR="00710DF3" w:rsidRPr="009F3E4B" w:rsidRDefault="00710DF3" w:rsidP="00710DF3">
      <w:pPr>
        <w:spacing w:before="100" w:beforeAutospacing="1" w:after="100" w:afterAutospacing="1"/>
        <w:jc w:val="center"/>
        <w:rPr>
          <w:rFonts w:ascii="Arial" w:hAnsi="Arial" w:cs="Arial"/>
          <w:b/>
        </w:rPr>
      </w:pPr>
      <w:r w:rsidRPr="009F3E4B">
        <w:rPr>
          <w:rFonts w:ascii="Arial" w:hAnsi="Arial" w:cs="Arial"/>
          <w:b/>
        </w:rPr>
        <w:lastRenderedPageBreak/>
        <w:t>Substance Use Policy Rockwell College</w:t>
      </w:r>
    </w:p>
    <w:p w14:paraId="08799A96" w14:textId="77777777" w:rsidR="00710DF3" w:rsidRPr="009F3E4B" w:rsidRDefault="00710DF3" w:rsidP="00710DF3">
      <w:pPr>
        <w:rPr>
          <w:lang w:val="en-IE"/>
        </w:rPr>
      </w:pPr>
    </w:p>
    <w:p w14:paraId="422CC026" w14:textId="77777777" w:rsidR="00D869FF" w:rsidRPr="009F3E4B" w:rsidRDefault="00D869FF" w:rsidP="00D869FF">
      <w:pPr>
        <w:spacing w:after="80"/>
        <w:rPr>
          <w:rFonts w:ascii="Arial" w:hAnsi="Arial" w:cs="Arial"/>
          <w:b/>
          <w:sz w:val="20"/>
          <w:szCs w:val="20"/>
          <w:lang w:val="en-IE"/>
        </w:rPr>
      </w:pPr>
      <w:r w:rsidRPr="009F3E4B">
        <w:rPr>
          <w:rFonts w:ascii="Arial" w:hAnsi="Arial" w:cs="Arial"/>
          <w:b/>
          <w:sz w:val="20"/>
          <w:szCs w:val="20"/>
          <w:lang w:val="en-IE"/>
        </w:rPr>
        <w:t>Rationale</w:t>
      </w:r>
    </w:p>
    <w:p w14:paraId="1DB22C0D" w14:textId="77777777" w:rsidR="00134664" w:rsidRPr="009F3E4B" w:rsidRDefault="00D869FF" w:rsidP="00D869FF">
      <w:pPr>
        <w:jc w:val="both"/>
        <w:rPr>
          <w:rFonts w:ascii="Arial" w:hAnsi="Arial" w:cs="Arial"/>
          <w:sz w:val="20"/>
          <w:szCs w:val="20"/>
        </w:rPr>
      </w:pPr>
      <w:r w:rsidRPr="009F3E4B">
        <w:rPr>
          <w:rFonts w:ascii="Arial" w:hAnsi="Arial" w:cs="Arial"/>
          <w:sz w:val="20"/>
          <w:szCs w:val="20"/>
        </w:rPr>
        <w:t xml:space="preserve">Rockwell College (“the College”) aims to provide a safe and secure environment for all its pupils to develop and learn. The College is committed to the welfare, care and protection of its pupils and staff and believes that this policy contributes to the furthering of these aims and is a statement of that commitment. </w:t>
      </w:r>
    </w:p>
    <w:p w14:paraId="4DE0D3E0" w14:textId="77777777" w:rsidR="00134664" w:rsidRPr="009F3E4B" w:rsidRDefault="00134664" w:rsidP="00D869FF">
      <w:pPr>
        <w:jc w:val="both"/>
        <w:rPr>
          <w:rFonts w:ascii="Arial" w:hAnsi="Arial" w:cs="Arial"/>
          <w:sz w:val="20"/>
          <w:szCs w:val="20"/>
        </w:rPr>
      </w:pPr>
    </w:p>
    <w:p w14:paraId="1A74D173" w14:textId="77777777" w:rsidR="00134664" w:rsidRPr="009F3E4B" w:rsidRDefault="00134664" w:rsidP="00D5793B">
      <w:pPr>
        <w:jc w:val="both"/>
        <w:rPr>
          <w:rFonts w:ascii="Arial" w:hAnsi="Arial" w:cs="Arial"/>
          <w:b/>
          <w:bCs/>
          <w:sz w:val="20"/>
          <w:szCs w:val="20"/>
        </w:rPr>
      </w:pPr>
      <w:r w:rsidRPr="009F3E4B">
        <w:rPr>
          <w:rFonts w:ascii="Arial" w:hAnsi="Arial" w:cs="Arial"/>
          <w:b/>
          <w:bCs/>
          <w:sz w:val="20"/>
          <w:szCs w:val="20"/>
        </w:rPr>
        <w:t>College Position</w:t>
      </w:r>
    </w:p>
    <w:p w14:paraId="49D44B58" w14:textId="5E8DA61A" w:rsidR="00D869FF" w:rsidRPr="009F3E4B" w:rsidRDefault="00134664" w:rsidP="00D5793B">
      <w:pPr>
        <w:jc w:val="both"/>
        <w:rPr>
          <w:i/>
        </w:rPr>
      </w:pPr>
      <w:r w:rsidRPr="009F3E4B">
        <w:rPr>
          <w:rFonts w:ascii="Arial" w:hAnsi="Arial" w:cs="Arial"/>
          <w:sz w:val="20"/>
          <w:szCs w:val="20"/>
        </w:rPr>
        <w:t xml:space="preserve">Rockwell College does not tolerate the possession, use or supply of banned </w:t>
      </w:r>
      <w:r w:rsidR="000A6993" w:rsidRPr="009F3E4B">
        <w:rPr>
          <w:rFonts w:ascii="Arial" w:hAnsi="Arial" w:cs="Arial"/>
          <w:sz w:val="20"/>
          <w:szCs w:val="20"/>
        </w:rPr>
        <w:t>or prohibited substances and/or drug/</w:t>
      </w:r>
      <w:r w:rsidR="00416FA0" w:rsidRPr="009F3E4B">
        <w:rPr>
          <w:rFonts w:ascii="Arial" w:hAnsi="Arial" w:cs="Arial"/>
          <w:sz w:val="20"/>
          <w:szCs w:val="20"/>
        </w:rPr>
        <w:t>substance</w:t>
      </w:r>
      <w:r w:rsidR="000A6993" w:rsidRPr="009F3E4B">
        <w:rPr>
          <w:rFonts w:ascii="Arial" w:hAnsi="Arial" w:cs="Arial"/>
          <w:sz w:val="20"/>
          <w:szCs w:val="20"/>
        </w:rPr>
        <w:t xml:space="preserve"> paraphernalia </w:t>
      </w:r>
      <w:r w:rsidR="00416FA0" w:rsidRPr="009F3E4B">
        <w:rPr>
          <w:rFonts w:ascii="Arial" w:hAnsi="Arial" w:cs="Arial"/>
          <w:sz w:val="20"/>
          <w:szCs w:val="20"/>
        </w:rPr>
        <w:t>in the College or Residence, or trips or outings or during any school-related activity</w:t>
      </w:r>
      <w:r w:rsidR="00D871B0" w:rsidRPr="009F3E4B">
        <w:rPr>
          <w:rFonts w:ascii="Arial" w:hAnsi="Arial" w:cs="Arial"/>
          <w:sz w:val="20"/>
          <w:szCs w:val="20"/>
        </w:rPr>
        <w:t xml:space="preserve"> by pupils, staff or any accompanying person</w:t>
      </w:r>
      <w:r w:rsidR="00416FA0" w:rsidRPr="009F3E4B">
        <w:rPr>
          <w:rFonts w:ascii="Arial" w:hAnsi="Arial" w:cs="Arial"/>
          <w:sz w:val="20"/>
          <w:szCs w:val="20"/>
        </w:rPr>
        <w:t xml:space="preserve">. </w:t>
      </w:r>
      <w:r w:rsidR="00D869FF" w:rsidRPr="009F3E4B">
        <w:rPr>
          <w:i/>
        </w:rPr>
        <w:t xml:space="preserve">  </w:t>
      </w:r>
    </w:p>
    <w:p w14:paraId="3BBD76CD" w14:textId="77777777" w:rsidR="003733EB" w:rsidRPr="009F3E4B" w:rsidRDefault="003733EB" w:rsidP="00D5793B">
      <w:pPr>
        <w:jc w:val="both"/>
        <w:rPr>
          <w:i/>
          <w:iCs/>
          <w:lang w:val="en-IE"/>
        </w:rPr>
      </w:pPr>
    </w:p>
    <w:p w14:paraId="3C3E2176" w14:textId="77777777" w:rsidR="00710DF3" w:rsidRPr="009F3E4B" w:rsidRDefault="00710DF3" w:rsidP="00D5793B">
      <w:pPr>
        <w:pStyle w:val="ListParagraph"/>
        <w:spacing w:before="150" w:after="150"/>
        <w:ind w:left="0"/>
        <w:jc w:val="both"/>
        <w:rPr>
          <w:rFonts w:ascii="Arial" w:hAnsi="Arial" w:cs="Arial"/>
          <w:sz w:val="20"/>
          <w:szCs w:val="20"/>
        </w:rPr>
      </w:pPr>
    </w:p>
    <w:p w14:paraId="36966EEE" w14:textId="252DEC26" w:rsidR="00710DF3" w:rsidRPr="009F3E4B" w:rsidRDefault="00710DF3" w:rsidP="00D5793B">
      <w:pPr>
        <w:pStyle w:val="ListParagraph"/>
        <w:spacing w:before="150" w:after="150"/>
        <w:ind w:left="0"/>
        <w:jc w:val="both"/>
        <w:rPr>
          <w:rFonts w:ascii="Arial" w:hAnsi="Arial" w:cs="Arial"/>
          <w:sz w:val="20"/>
          <w:szCs w:val="20"/>
        </w:rPr>
      </w:pPr>
      <w:r w:rsidRPr="009F3E4B">
        <w:rPr>
          <w:rFonts w:ascii="Arial" w:hAnsi="Arial" w:cs="Arial"/>
          <w:b/>
          <w:sz w:val="20"/>
          <w:szCs w:val="20"/>
        </w:rPr>
        <w:t xml:space="preserve">Definitions: </w:t>
      </w:r>
      <w:r w:rsidRPr="009F3E4B">
        <w:rPr>
          <w:rFonts w:ascii="Arial" w:hAnsi="Arial" w:cs="Arial"/>
          <w:sz w:val="20"/>
          <w:szCs w:val="20"/>
        </w:rPr>
        <w:t xml:space="preserve">by ‘substance’, we mean </w:t>
      </w:r>
      <w:r w:rsidR="00AA7FE0" w:rsidRPr="009F3E4B">
        <w:rPr>
          <w:rFonts w:ascii="Arial" w:hAnsi="Arial" w:cs="Arial"/>
          <w:sz w:val="20"/>
          <w:szCs w:val="20"/>
        </w:rPr>
        <w:t>all mood</w:t>
      </w:r>
      <w:r w:rsidR="00DF02A3" w:rsidRPr="009F3E4B">
        <w:rPr>
          <w:rFonts w:ascii="Arial" w:hAnsi="Arial" w:cs="Arial"/>
          <w:sz w:val="20"/>
          <w:szCs w:val="20"/>
        </w:rPr>
        <w:t>-</w:t>
      </w:r>
      <w:r w:rsidR="00AA7FE0" w:rsidRPr="009F3E4B">
        <w:rPr>
          <w:rFonts w:ascii="Arial" w:hAnsi="Arial" w:cs="Arial"/>
          <w:sz w:val="20"/>
          <w:szCs w:val="20"/>
        </w:rPr>
        <w:t xml:space="preserve">altering substances both legal and illegal, that changes a way a person thinks, feels or behaves. </w:t>
      </w:r>
      <w:r w:rsidR="00DF02A3" w:rsidRPr="009F3E4B">
        <w:rPr>
          <w:rFonts w:ascii="Arial" w:hAnsi="Arial" w:cs="Arial"/>
          <w:sz w:val="20"/>
          <w:szCs w:val="20"/>
        </w:rPr>
        <w:t>This encompasses caffeine</w:t>
      </w:r>
      <w:r w:rsidR="00D871B0" w:rsidRPr="009F3E4B">
        <w:rPr>
          <w:rFonts w:ascii="Arial" w:hAnsi="Arial" w:cs="Arial"/>
          <w:sz w:val="20"/>
          <w:szCs w:val="20"/>
        </w:rPr>
        <w:t xml:space="preserve"> energy drinks</w:t>
      </w:r>
      <w:r w:rsidR="00DF02A3" w:rsidRPr="009F3E4B">
        <w:rPr>
          <w:rFonts w:ascii="Arial" w:hAnsi="Arial" w:cs="Arial"/>
          <w:sz w:val="20"/>
          <w:szCs w:val="20"/>
        </w:rPr>
        <w:t xml:space="preserve">, </w:t>
      </w:r>
      <w:r w:rsidR="00ED4DE8" w:rsidRPr="009F3E4B">
        <w:rPr>
          <w:rFonts w:ascii="Arial" w:hAnsi="Arial" w:cs="Arial"/>
          <w:sz w:val="20"/>
          <w:szCs w:val="20"/>
        </w:rPr>
        <w:t>tobacco</w:t>
      </w:r>
      <w:r w:rsidR="00DF02A3" w:rsidRPr="009F3E4B">
        <w:rPr>
          <w:rFonts w:ascii="Arial" w:hAnsi="Arial" w:cs="Arial"/>
          <w:sz w:val="20"/>
          <w:szCs w:val="20"/>
        </w:rPr>
        <w:t xml:space="preserve">, </w:t>
      </w:r>
      <w:r w:rsidR="008E49EE" w:rsidRPr="009F3E4B">
        <w:rPr>
          <w:rFonts w:ascii="Arial" w:hAnsi="Arial" w:cs="Arial"/>
          <w:sz w:val="20"/>
          <w:szCs w:val="20"/>
        </w:rPr>
        <w:t xml:space="preserve">nicotine, </w:t>
      </w:r>
      <w:r w:rsidR="00FC003E" w:rsidRPr="009F3E4B">
        <w:rPr>
          <w:rFonts w:ascii="Arial" w:hAnsi="Arial" w:cs="Arial"/>
          <w:sz w:val="20"/>
          <w:szCs w:val="20"/>
        </w:rPr>
        <w:t xml:space="preserve">alcohol, </w:t>
      </w:r>
      <w:r w:rsidR="00964FFC" w:rsidRPr="009F3E4B">
        <w:rPr>
          <w:rFonts w:ascii="Arial" w:hAnsi="Arial" w:cs="Arial"/>
          <w:sz w:val="20"/>
          <w:szCs w:val="20"/>
        </w:rPr>
        <w:t>solvents, controlled drug</w:t>
      </w:r>
      <w:r w:rsidR="00722254" w:rsidRPr="009F3E4B">
        <w:rPr>
          <w:rFonts w:ascii="Arial" w:hAnsi="Arial" w:cs="Arial"/>
          <w:sz w:val="20"/>
          <w:szCs w:val="20"/>
        </w:rPr>
        <w:t xml:space="preserve">s, performance-enhancing drugs, any synthetic </w:t>
      </w:r>
      <w:proofErr w:type="spellStart"/>
      <w:r w:rsidR="00722254" w:rsidRPr="009F3E4B">
        <w:rPr>
          <w:rFonts w:ascii="Arial" w:hAnsi="Arial" w:cs="Arial"/>
          <w:sz w:val="20"/>
          <w:szCs w:val="20"/>
        </w:rPr>
        <w:t>cannaboids</w:t>
      </w:r>
      <w:proofErr w:type="spellEnd"/>
      <w:r w:rsidR="00722254" w:rsidRPr="009F3E4B">
        <w:rPr>
          <w:rFonts w:ascii="Arial" w:hAnsi="Arial" w:cs="Arial"/>
          <w:sz w:val="20"/>
          <w:szCs w:val="20"/>
        </w:rPr>
        <w:t xml:space="preserve"> in any form</w:t>
      </w:r>
      <w:r w:rsidR="00ED4DE8" w:rsidRPr="009F3E4B">
        <w:rPr>
          <w:rFonts w:ascii="Arial" w:hAnsi="Arial" w:cs="Arial"/>
          <w:sz w:val="20"/>
          <w:szCs w:val="20"/>
        </w:rPr>
        <w:t>, vapes, anabolic steroids, glue and any substance held for the purpose of misuse. The list is not exhaustive and include</w:t>
      </w:r>
      <w:r w:rsidR="00FC003E" w:rsidRPr="009F3E4B">
        <w:rPr>
          <w:rFonts w:ascii="Arial" w:hAnsi="Arial" w:cs="Arial"/>
          <w:sz w:val="20"/>
          <w:szCs w:val="20"/>
        </w:rPr>
        <w:t>s</w:t>
      </w:r>
      <w:r w:rsidR="00ED4DE8" w:rsidRPr="009F3E4B">
        <w:rPr>
          <w:rFonts w:ascii="Arial" w:hAnsi="Arial" w:cs="Arial"/>
          <w:sz w:val="20"/>
          <w:szCs w:val="20"/>
        </w:rPr>
        <w:t xml:space="preserve"> prescription medication taken without </w:t>
      </w:r>
      <w:r w:rsidR="00EA089A" w:rsidRPr="009F3E4B">
        <w:rPr>
          <w:rFonts w:ascii="Arial" w:hAnsi="Arial" w:cs="Arial"/>
          <w:sz w:val="20"/>
          <w:szCs w:val="20"/>
        </w:rPr>
        <w:t xml:space="preserve">appropriate administration through the College Nurse. </w:t>
      </w:r>
    </w:p>
    <w:p w14:paraId="442A69BE" w14:textId="391F0B0F" w:rsidR="00710DF3" w:rsidRPr="009F3E4B" w:rsidRDefault="00710DF3" w:rsidP="00D5793B">
      <w:pPr>
        <w:jc w:val="both"/>
        <w:rPr>
          <w:rFonts w:ascii="Arial" w:hAnsi="Arial" w:cs="Arial"/>
          <w:sz w:val="20"/>
          <w:szCs w:val="20"/>
          <w:lang w:val="en-IE"/>
        </w:rPr>
      </w:pPr>
      <w:r w:rsidRPr="009F3E4B">
        <w:rPr>
          <w:rFonts w:ascii="Arial" w:hAnsi="Arial" w:cs="Arial"/>
          <w:sz w:val="20"/>
          <w:szCs w:val="20"/>
          <w:lang w:val="en-IE"/>
        </w:rPr>
        <w:t xml:space="preserve">Rockwell College recognises that substances, both legal and illegal, are available in the local community and that the College has an important role to play in terms of education, prevention and support in the handling of drug-related incidents. </w:t>
      </w:r>
    </w:p>
    <w:p w14:paraId="2A276A3A" w14:textId="77777777" w:rsidR="00710DF3" w:rsidRPr="009F3E4B" w:rsidRDefault="00710DF3" w:rsidP="00D5793B">
      <w:pPr>
        <w:spacing w:after="80"/>
        <w:jc w:val="both"/>
        <w:rPr>
          <w:rFonts w:ascii="Arial" w:hAnsi="Arial" w:cs="Arial"/>
          <w:b/>
          <w:sz w:val="20"/>
          <w:szCs w:val="20"/>
          <w:lang w:val="en-IE"/>
        </w:rPr>
      </w:pPr>
    </w:p>
    <w:p w14:paraId="4523027F" w14:textId="77777777" w:rsidR="00710DF3" w:rsidRPr="009F3E4B" w:rsidRDefault="00710DF3" w:rsidP="00D5793B">
      <w:pPr>
        <w:spacing w:after="80"/>
        <w:jc w:val="both"/>
        <w:rPr>
          <w:rFonts w:ascii="Arial" w:hAnsi="Arial" w:cs="Arial"/>
          <w:b/>
          <w:sz w:val="20"/>
          <w:szCs w:val="20"/>
          <w:lang w:val="en-IE"/>
        </w:rPr>
      </w:pPr>
      <w:r w:rsidRPr="009F3E4B">
        <w:rPr>
          <w:rFonts w:ascii="Arial" w:hAnsi="Arial" w:cs="Arial"/>
          <w:b/>
          <w:sz w:val="20"/>
          <w:szCs w:val="20"/>
          <w:lang w:val="en-IE"/>
        </w:rPr>
        <w:t xml:space="preserve">Scope  </w:t>
      </w:r>
      <w:r w:rsidRPr="009F3E4B">
        <w:rPr>
          <w:rFonts w:ascii="Arial" w:hAnsi="Arial" w:cs="Arial"/>
          <w:b/>
          <w:sz w:val="20"/>
          <w:szCs w:val="20"/>
          <w:lang w:val="en-IE"/>
        </w:rPr>
        <w:tab/>
      </w:r>
    </w:p>
    <w:p w14:paraId="6B238A4A" w14:textId="5A3D43A7" w:rsidR="00710DF3" w:rsidRPr="009F3E4B" w:rsidRDefault="00710DF3" w:rsidP="00D5793B">
      <w:pPr>
        <w:spacing w:before="100" w:beforeAutospacing="1" w:after="100" w:afterAutospacing="1"/>
        <w:jc w:val="both"/>
        <w:rPr>
          <w:rFonts w:ascii="Arial" w:hAnsi="Arial" w:cs="Arial"/>
          <w:sz w:val="20"/>
          <w:szCs w:val="20"/>
          <w:lang w:val="en-IE"/>
        </w:rPr>
      </w:pPr>
      <w:r w:rsidRPr="009F3E4B">
        <w:rPr>
          <w:rFonts w:ascii="Arial" w:hAnsi="Arial" w:cs="Arial"/>
          <w:sz w:val="20"/>
          <w:szCs w:val="20"/>
          <w:lang w:val="en-IE"/>
        </w:rPr>
        <w:t>This policy applies to the pupils and staff – teaching and non-teaching</w:t>
      </w:r>
      <w:r w:rsidR="00815652" w:rsidRPr="009F3E4B">
        <w:rPr>
          <w:rFonts w:ascii="Arial" w:hAnsi="Arial" w:cs="Arial"/>
          <w:sz w:val="20"/>
          <w:szCs w:val="20"/>
          <w:lang w:val="en-IE"/>
        </w:rPr>
        <w:t>, paid or voluntary</w:t>
      </w:r>
      <w:r w:rsidRPr="009F3E4B">
        <w:rPr>
          <w:rFonts w:ascii="Arial" w:hAnsi="Arial" w:cs="Arial"/>
          <w:sz w:val="20"/>
          <w:szCs w:val="20"/>
          <w:lang w:val="en-IE"/>
        </w:rPr>
        <w:t xml:space="preserve">- of Rockwell College and relates to all situations where pupils and staff are involved in authorised College activity inside or outside of normal College hours. </w:t>
      </w:r>
      <w:r w:rsidR="00EA089A" w:rsidRPr="009F3E4B">
        <w:rPr>
          <w:rFonts w:ascii="Arial" w:hAnsi="Arial" w:cs="Arial"/>
          <w:sz w:val="20"/>
          <w:szCs w:val="20"/>
          <w:lang w:val="en-IE"/>
        </w:rPr>
        <w:t xml:space="preserve">This includes the Residence and residential </w:t>
      </w:r>
      <w:r w:rsidR="008320FF" w:rsidRPr="009F3E4B">
        <w:rPr>
          <w:rFonts w:ascii="Arial" w:hAnsi="Arial" w:cs="Arial"/>
          <w:sz w:val="20"/>
          <w:szCs w:val="20"/>
          <w:lang w:val="en-IE"/>
        </w:rPr>
        <w:t>boarders.</w:t>
      </w:r>
    </w:p>
    <w:p w14:paraId="02311048" w14:textId="5B48A847" w:rsidR="008320FF" w:rsidRPr="009F3E4B" w:rsidRDefault="008320FF" w:rsidP="00D5793B">
      <w:pPr>
        <w:spacing w:before="100" w:beforeAutospacing="1" w:after="100" w:afterAutospacing="1"/>
        <w:jc w:val="both"/>
        <w:rPr>
          <w:rFonts w:ascii="Arial" w:hAnsi="Arial" w:cs="Arial"/>
          <w:b/>
          <w:bCs/>
          <w:sz w:val="20"/>
          <w:szCs w:val="20"/>
          <w:lang w:val="en-IE"/>
        </w:rPr>
      </w:pPr>
      <w:r w:rsidRPr="009F3E4B">
        <w:rPr>
          <w:rFonts w:ascii="Arial" w:hAnsi="Arial" w:cs="Arial"/>
          <w:b/>
          <w:bCs/>
          <w:sz w:val="20"/>
          <w:szCs w:val="20"/>
          <w:lang w:val="en-IE"/>
        </w:rPr>
        <w:t>Parent/Guardian</w:t>
      </w:r>
    </w:p>
    <w:p w14:paraId="181000DD" w14:textId="5E2B6286" w:rsidR="008320FF" w:rsidRPr="009F3E4B" w:rsidRDefault="008320FF" w:rsidP="00D5793B">
      <w:pPr>
        <w:spacing w:before="100" w:beforeAutospacing="1" w:after="100" w:afterAutospacing="1"/>
        <w:jc w:val="both"/>
        <w:rPr>
          <w:rFonts w:ascii="Arial" w:hAnsi="Arial" w:cs="Arial"/>
          <w:sz w:val="20"/>
          <w:szCs w:val="20"/>
          <w:lang w:val="en-IE"/>
        </w:rPr>
      </w:pPr>
      <w:r w:rsidRPr="009F3E4B">
        <w:rPr>
          <w:rFonts w:ascii="Arial" w:hAnsi="Arial" w:cs="Arial"/>
          <w:sz w:val="20"/>
          <w:szCs w:val="20"/>
          <w:lang w:val="en-IE"/>
        </w:rPr>
        <w:t xml:space="preserve">For the purposes of this policy, the term ‘Parent/Guardian’ refers to parents, </w:t>
      </w:r>
      <w:r w:rsidR="00B03939" w:rsidRPr="009F3E4B">
        <w:rPr>
          <w:rFonts w:ascii="Arial" w:hAnsi="Arial" w:cs="Arial"/>
          <w:sz w:val="20"/>
          <w:szCs w:val="20"/>
          <w:lang w:val="en-IE"/>
        </w:rPr>
        <w:t>relative</w:t>
      </w:r>
      <w:r w:rsidR="00423D16" w:rsidRPr="009F3E4B">
        <w:rPr>
          <w:rFonts w:ascii="Arial" w:hAnsi="Arial" w:cs="Arial"/>
          <w:sz w:val="20"/>
          <w:szCs w:val="20"/>
          <w:lang w:val="en-IE"/>
        </w:rPr>
        <w:t>s</w:t>
      </w:r>
      <w:r w:rsidR="00B03939" w:rsidRPr="009F3E4B">
        <w:rPr>
          <w:rFonts w:ascii="Arial" w:hAnsi="Arial" w:cs="Arial"/>
          <w:sz w:val="20"/>
          <w:szCs w:val="20"/>
          <w:lang w:val="en-IE"/>
        </w:rPr>
        <w:t xml:space="preserve">, </w:t>
      </w:r>
      <w:r w:rsidRPr="009F3E4B">
        <w:rPr>
          <w:rFonts w:ascii="Arial" w:hAnsi="Arial" w:cs="Arial"/>
          <w:sz w:val="20"/>
          <w:szCs w:val="20"/>
          <w:lang w:val="en-IE"/>
        </w:rPr>
        <w:t xml:space="preserve">guardians, agents and family members or family friends </w:t>
      </w:r>
      <w:r w:rsidR="0068620B" w:rsidRPr="009F3E4B">
        <w:rPr>
          <w:rFonts w:ascii="Arial" w:hAnsi="Arial" w:cs="Arial"/>
          <w:sz w:val="20"/>
          <w:szCs w:val="20"/>
          <w:lang w:val="en-IE"/>
        </w:rPr>
        <w:t xml:space="preserve">taking responsibility for the pupil. </w:t>
      </w:r>
      <w:r w:rsidR="00D5793B" w:rsidRPr="009F3E4B">
        <w:rPr>
          <w:rFonts w:ascii="Arial" w:hAnsi="Arial" w:cs="Arial"/>
          <w:sz w:val="20"/>
          <w:szCs w:val="20"/>
          <w:lang w:val="en-IE"/>
        </w:rPr>
        <w:t>It also includes</w:t>
      </w:r>
      <w:r w:rsidR="00423D16" w:rsidRPr="009F3E4B">
        <w:rPr>
          <w:rFonts w:ascii="Arial" w:hAnsi="Arial" w:cs="Arial"/>
          <w:sz w:val="20"/>
          <w:szCs w:val="20"/>
          <w:lang w:val="en-IE"/>
        </w:rPr>
        <w:t xml:space="preserve"> any </w:t>
      </w:r>
      <w:r w:rsidR="00D5793B" w:rsidRPr="009F3E4B">
        <w:rPr>
          <w:rFonts w:ascii="Arial" w:hAnsi="Arial" w:cs="Arial"/>
          <w:sz w:val="20"/>
          <w:szCs w:val="20"/>
          <w:lang w:val="en-IE"/>
        </w:rPr>
        <w:t xml:space="preserve">State bodies responsible for the care and well-being of a pupil enrolled in Rockwell College. </w:t>
      </w:r>
    </w:p>
    <w:p w14:paraId="680DCDD0" w14:textId="77777777" w:rsidR="00710DF3" w:rsidRPr="009F3E4B" w:rsidRDefault="00710DF3" w:rsidP="00710DF3">
      <w:pPr>
        <w:rPr>
          <w:lang w:val="en-IE"/>
        </w:rPr>
      </w:pPr>
    </w:p>
    <w:p w14:paraId="749DA4C3" w14:textId="77777777" w:rsidR="00710DF3" w:rsidRPr="009F3E4B" w:rsidRDefault="00710DF3" w:rsidP="00710DF3">
      <w:pPr>
        <w:rPr>
          <w:rFonts w:ascii="Arial" w:hAnsi="Arial" w:cs="Arial"/>
          <w:sz w:val="20"/>
          <w:szCs w:val="20"/>
          <w:lang w:val="en-IE"/>
        </w:rPr>
      </w:pPr>
      <w:r w:rsidRPr="009F3E4B">
        <w:rPr>
          <w:rFonts w:ascii="Arial" w:hAnsi="Arial" w:cs="Arial"/>
          <w:b/>
          <w:sz w:val="20"/>
          <w:szCs w:val="20"/>
          <w:lang w:val="en-IE"/>
        </w:rPr>
        <w:t>Aims</w:t>
      </w:r>
    </w:p>
    <w:p w14:paraId="5EC6C4E0" w14:textId="77777777" w:rsidR="00710DF3" w:rsidRPr="009F3E4B" w:rsidRDefault="00710DF3" w:rsidP="00710DF3">
      <w:pPr>
        <w:rPr>
          <w:rFonts w:ascii="Arial" w:hAnsi="Arial" w:cs="Arial"/>
          <w:sz w:val="20"/>
          <w:szCs w:val="20"/>
          <w:lang w:val="en-IE"/>
        </w:rPr>
      </w:pPr>
    </w:p>
    <w:p w14:paraId="0A7B9EEB" w14:textId="77777777" w:rsidR="00710DF3" w:rsidRPr="009F3E4B" w:rsidRDefault="00710DF3" w:rsidP="00710DF3">
      <w:pPr>
        <w:rPr>
          <w:rFonts w:ascii="Arial" w:hAnsi="Arial" w:cs="Arial"/>
          <w:sz w:val="20"/>
          <w:szCs w:val="20"/>
          <w:lang w:val="en-IE"/>
        </w:rPr>
      </w:pPr>
      <w:r w:rsidRPr="009F3E4B">
        <w:rPr>
          <w:rFonts w:ascii="Arial" w:hAnsi="Arial" w:cs="Arial"/>
          <w:sz w:val="20"/>
          <w:szCs w:val="20"/>
          <w:lang w:val="en-IE"/>
        </w:rPr>
        <w:t>It is the objective of this policy:</w:t>
      </w:r>
    </w:p>
    <w:p w14:paraId="438C532B" w14:textId="77777777" w:rsidR="00710DF3" w:rsidRPr="009F3E4B" w:rsidRDefault="00710DF3" w:rsidP="00710DF3">
      <w:pPr>
        <w:rPr>
          <w:rFonts w:ascii="Arial" w:hAnsi="Arial" w:cs="Arial"/>
          <w:sz w:val="20"/>
          <w:szCs w:val="20"/>
          <w:lang w:val="en-IE"/>
        </w:rPr>
      </w:pPr>
    </w:p>
    <w:p w14:paraId="795F827E" w14:textId="75CA4094" w:rsidR="00710DF3" w:rsidRPr="009F3E4B" w:rsidRDefault="00710DF3" w:rsidP="00710DF3">
      <w:pPr>
        <w:pStyle w:val="NoSpacing"/>
        <w:numPr>
          <w:ilvl w:val="0"/>
          <w:numId w:val="8"/>
        </w:numPr>
        <w:rPr>
          <w:rFonts w:ascii="Arial" w:hAnsi="Arial" w:cs="Arial"/>
          <w:sz w:val="20"/>
          <w:szCs w:val="20"/>
          <w:lang w:val="en-IE"/>
        </w:rPr>
      </w:pPr>
      <w:r w:rsidRPr="009F3E4B">
        <w:rPr>
          <w:rFonts w:ascii="Arial" w:hAnsi="Arial" w:cs="Arial"/>
          <w:sz w:val="20"/>
          <w:szCs w:val="20"/>
          <w:lang w:val="en-IE"/>
        </w:rPr>
        <w:t xml:space="preserve">To act in conjunction with the College’s Code of Behaviour in addressing areas of substance use/misuse. </w:t>
      </w:r>
    </w:p>
    <w:p w14:paraId="601E0EDD" w14:textId="77777777" w:rsidR="00710DF3" w:rsidRPr="009F3E4B" w:rsidRDefault="00710DF3" w:rsidP="00710DF3">
      <w:pPr>
        <w:pStyle w:val="NoSpacing"/>
        <w:ind w:left="720"/>
        <w:rPr>
          <w:rFonts w:ascii="Arial" w:hAnsi="Arial" w:cs="Arial"/>
          <w:sz w:val="20"/>
          <w:szCs w:val="20"/>
          <w:lang w:val="en-IE"/>
        </w:rPr>
      </w:pPr>
    </w:p>
    <w:p w14:paraId="7C2D0E1F" w14:textId="3D23AFDF" w:rsidR="00710DF3" w:rsidRPr="009F3E4B" w:rsidRDefault="00710DF3" w:rsidP="00710DF3">
      <w:pPr>
        <w:pStyle w:val="NoSpacing"/>
        <w:numPr>
          <w:ilvl w:val="0"/>
          <w:numId w:val="8"/>
        </w:numPr>
        <w:rPr>
          <w:rFonts w:ascii="Arial" w:hAnsi="Arial" w:cs="Arial"/>
          <w:sz w:val="20"/>
          <w:szCs w:val="20"/>
        </w:rPr>
      </w:pPr>
      <w:r w:rsidRPr="009F3E4B">
        <w:rPr>
          <w:rFonts w:ascii="Arial" w:hAnsi="Arial" w:cs="Arial"/>
          <w:sz w:val="20"/>
          <w:szCs w:val="20"/>
        </w:rPr>
        <w:t>To equip the College to deal with issues relating to substance use in a planned and considered way and in accordance with its statutory responsibilities.</w:t>
      </w:r>
      <w:r w:rsidRPr="009F3E4B">
        <w:rPr>
          <w:rFonts w:ascii="Arial" w:hAnsi="Arial" w:cs="Arial"/>
          <w:sz w:val="20"/>
          <w:szCs w:val="20"/>
        </w:rPr>
        <w:br/>
      </w:r>
    </w:p>
    <w:p w14:paraId="6783B34B" w14:textId="443D0D01" w:rsidR="00710DF3" w:rsidRPr="009F3E4B" w:rsidRDefault="00710DF3" w:rsidP="00710DF3">
      <w:pPr>
        <w:pStyle w:val="NoSpacing"/>
        <w:numPr>
          <w:ilvl w:val="0"/>
          <w:numId w:val="8"/>
        </w:numPr>
        <w:rPr>
          <w:rFonts w:ascii="Arial" w:hAnsi="Arial" w:cs="Arial"/>
          <w:sz w:val="20"/>
          <w:szCs w:val="20"/>
        </w:rPr>
      </w:pPr>
      <w:r w:rsidRPr="009F3E4B">
        <w:rPr>
          <w:rFonts w:ascii="Arial" w:hAnsi="Arial" w:cs="Arial"/>
          <w:sz w:val="20"/>
          <w:szCs w:val="20"/>
        </w:rPr>
        <w:t>To reinforce the role of the College in contributing to local and national strategies in relation to substance use education &amp; prevention.</w:t>
      </w:r>
      <w:r w:rsidRPr="009F3E4B">
        <w:rPr>
          <w:rFonts w:ascii="Arial" w:hAnsi="Arial" w:cs="Arial"/>
          <w:sz w:val="20"/>
          <w:szCs w:val="20"/>
        </w:rPr>
        <w:br/>
      </w:r>
    </w:p>
    <w:p w14:paraId="42824426" w14:textId="362213E4" w:rsidR="00710DF3" w:rsidRPr="009F3E4B" w:rsidRDefault="00710DF3" w:rsidP="00710DF3">
      <w:pPr>
        <w:pStyle w:val="NoSpacing"/>
        <w:numPr>
          <w:ilvl w:val="0"/>
          <w:numId w:val="8"/>
        </w:numPr>
        <w:rPr>
          <w:rFonts w:ascii="Arial" w:hAnsi="Arial" w:cs="Arial"/>
          <w:sz w:val="20"/>
          <w:szCs w:val="20"/>
        </w:rPr>
      </w:pPr>
      <w:r w:rsidRPr="009F3E4B">
        <w:rPr>
          <w:rFonts w:ascii="Arial" w:hAnsi="Arial" w:cs="Arial"/>
          <w:sz w:val="20"/>
          <w:szCs w:val="20"/>
        </w:rPr>
        <w:t xml:space="preserve">To minimise the dangers caused to young people by substance misuse within </w:t>
      </w:r>
      <w:proofErr w:type="gramStart"/>
      <w:r w:rsidRPr="009F3E4B">
        <w:rPr>
          <w:rFonts w:ascii="Arial" w:hAnsi="Arial" w:cs="Arial"/>
          <w:sz w:val="20"/>
          <w:szCs w:val="20"/>
        </w:rPr>
        <w:t>Colleges</w:t>
      </w:r>
      <w:proofErr w:type="gramEnd"/>
      <w:r w:rsidRPr="009F3E4B">
        <w:rPr>
          <w:rFonts w:ascii="Arial" w:hAnsi="Arial" w:cs="Arial"/>
          <w:sz w:val="20"/>
          <w:szCs w:val="20"/>
        </w:rPr>
        <w:t>/ communities.</w:t>
      </w:r>
      <w:r w:rsidRPr="009F3E4B">
        <w:rPr>
          <w:rFonts w:ascii="Arial" w:hAnsi="Arial" w:cs="Arial"/>
          <w:sz w:val="20"/>
          <w:szCs w:val="20"/>
        </w:rPr>
        <w:br/>
      </w:r>
    </w:p>
    <w:p w14:paraId="1A7D41F8" w14:textId="77777777" w:rsidR="00710DF3" w:rsidRPr="009F3E4B" w:rsidRDefault="00710DF3" w:rsidP="00710DF3">
      <w:pPr>
        <w:pStyle w:val="NoSpacing"/>
        <w:numPr>
          <w:ilvl w:val="0"/>
          <w:numId w:val="8"/>
        </w:numPr>
        <w:rPr>
          <w:rFonts w:ascii="Arial" w:hAnsi="Arial" w:cs="Arial"/>
          <w:sz w:val="20"/>
          <w:szCs w:val="20"/>
        </w:rPr>
      </w:pPr>
      <w:r w:rsidRPr="009F3E4B">
        <w:rPr>
          <w:rFonts w:ascii="Arial" w:hAnsi="Arial" w:cs="Arial"/>
          <w:sz w:val="20"/>
          <w:szCs w:val="20"/>
        </w:rPr>
        <w:lastRenderedPageBreak/>
        <w:t>To manage incidents of substance misuse in a clear and consistent manner.</w:t>
      </w:r>
      <w:r w:rsidRPr="009F3E4B">
        <w:rPr>
          <w:rFonts w:ascii="Arial" w:hAnsi="Arial" w:cs="Arial"/>
          <w:sz w:val="20"/>
          <w:szCs w:val="20"/>
        </w:rPr>
        <w:br/>
      </w:r>
    </w:p>
    <w:p w14:paraId="52588A9A" w14:textId="77777777" w:rsidR="00710DF3" w:rsidRPr="009F3E4B" w:rsidRDefault="00710DF3" w:rsidP="00710DF3">
      <w:pPr>
        <w:pStyle w:val="NoSpacing"/>
        <w:numPr>
          <w:ilvl w:val="0"/>
          <w:numId w:val="8"/>
        </w:numPr>
      </w:pPr>
      <w:r w:rsidRPr="009F3E4B">
        <w:rPr>
          <w:rFonts w:ascii="Arial" w:hAnsi="Arial" w:cs="Arial"/>
          <w:sz w:val="20"/>
          <w:szCs w:val="20"/>
        </w:rPr>
        <w:t xml:space="preserve">To support parents and pupils in understanding and addressing substance misuse. </w:t>
      </w:r>
      <w:r w:rsidRPr="009F3E4B">
        <w:rPr>
          <w:rFonts w:ascii="Arial" w:hAnsi="Arial" w:cs="Arial"/>
          <w:sz w:val="20"/>
          <w:szCs w:val="20"/>
        </w:rPr>
        <w:br/>
      </w:r>
    </w:p>
    <w:p w14:paraId="3E004F99" w14:textId="2EDB8767" w:rsidR="00D53EA4" w:rsidRPr="009F3E4B" w:rsidRDefault="00D53EA4" w:rsidP="00710DF3">
      <w:pPr>
        <w:spacing w:after="80"/>
        <w:rPr>
          <w:rFonts w:ascii="Arial" w:hAnsi="Arial" w:cs="Arial"/>
          <w:b/>
          <w:bCs/>
          <w:sz w:val="20"/>
          <w:szCs w:val="20"/>
          <w:lang w:val="en-IE"/>
        </w:rPr>
      </w:pPr>
      <w:r w:rsidRPr="009F3E4B">
        <w:rPr>
          <w:rFonts w:ascii="Arial" w:hAnsi="Arial" w:cs="Arial"/>
          <w:b/>
          <w:bCs/>
          <w:sz w:val="20"/>
          <w:szCs w:val="20"/>
          <w:lang w:val="en-IE"/>
        </w:rPr>
        <w:t>Context</w:t>
      </w:r>
    </w:p>
    <w:p w14:paraId="21D82028" w14:textId="77777777" w:rsidR="00D53EA4" w:rsidRPr="009F3E4B" w:rsidRDefault="00D53EA4" w:rsidP="00710DF3">
      <w:pPr>
        <w:spacing w:after="80"/>
        <w:rPr>
          <w:rFonts w:ascii="Arial" w:hAnsi="Arial" w:cs="Arial"/>
          <w:sz w:val="20"/>
          <w:szCs w:val="20"/>
          <w:lang w:val="en-IE"/>
        </w:rPr>
      </w:pPr>
    </w:p>
    <w:p w14:paraId="29CA2909" w14:textId="2CFA854A" w:rsidR="00710DF3" w:rsidRPr="009F3E4B" w:rsidRDefault="00710DF3" w:rsidP="00710DF3">
      <w:pPr>
        <w:spacing w:after="80"/>
        <w:rPr>
          <w:rFonts w:ascii="Arial" w:hAnsi="Arial" w:cs="Arial"/>
          <w:sz w:val="20"/>
          <w:szCs w:val="20"/>
          <w:lang w:val="en-IE"/>
        </w:rPr>
      </w:pPr>
      <w:r w:rsidRPr="009F3E4B">
        <w:rPr>
          <w:rFonts w:ascii="Arial" w:hAnsi="Arial" w:cs="Arial"/>
          <w:sz w:val="20"/>
          <w:szCs w:val="20"/>
          <w:lang w:val="en-IE"/>
        </w:rPr>
        <w:t>This policy is formulated in the context of:</w:t>
      </w:r>
    </w:p>
    <w:p w14:paraId="4B95181C" w14:textId="77777777" w:rsidR="00710DF3" w:rsidRPr="009F3E4B" w:rsidRDefault="00710DF3"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The Education Act 1998</w:t>
      </w:r>
    </w:p>
    <w:p w14:paraId="31CABBD8" w14:textId="07943247" w:rsidR="00710DF3" w:rsidRPr="009F3E4B" w:rsidRDefault="00710DF3"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 xml:space="preserve">The National Drugs Strategy </w:t>
      </w:r>
      <w:r w:rsidR="00B545E2" w:rsidRPr="009F3E4B">
        <w:rPr>
          <w:rFonts w:ascii="Arial" w:hAnsi="Arial" w:cs="Arial"/>
          <w:sz w:val="20"/>
          <w:szCs w:val="20"/>
          <w:lang w:val="en-IE"/>
        </w:rPr>
        <w:t>2017-2025</w:t>
      </w:r>
    </w:p>
    <w:p w14:paraId="499526DC" w14:textId="77777777" w:rsidR="00710DF3" w:rsidRPr="009F3E4B" w:rsidRDefault="00710DF3"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DES Circular 18/02 and the Guidelines for Developing a Substance Use Policy</w:t>
      </w:r>
    </w:p>
    <w:p w14:paraId="7A009425" w14:textId="37FC8A22" w:rsidR="00710DF3" w:rsidRPr="009F3E4B" w:rsidRDefault="00710DF3"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 xml:space="preserve">Misuse of Drugs Act 1977 &amp; </w:t>
      </w:r>
      <w:r w:rsidR="00B545E2" w:rsidRPr="009F3E4B">
        <w:rPr>
          <w:rFonts w:ascii="Arial" w:hAnsi="Arial" w:cs="Arial"/>
          <w:sz w:val="20"/>
          <w:szCs w:val="20"/>
          <w:lang w:val="en-IE"/>
        </w:rPr>
        <w:t>subsequent amendments</w:t>
      </w:r>
    </w:p>
    <w:p w14:paraId="03404190" w14:textId="77777777" w:rsidR="00710DF3" w:rsidRPr="009F3E4B" w:rsidRDefault="00710DF3"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The Education (Welfare) Act 2000</w:t>
      </w:r>
    </w:p>
    <w:p w14:paraId="531FD700" w14:textId="77777777" w:rsidR="00710DF3" w:rsidRPr="009F3E4B" w:rsidRDefault="00710DF3"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The Public Health (Tobacco) Act 2002</w:t>
      </w:r>
    </w:p>
    <w:p w14:paraId="078802DB" w14:textId="4B27D5F7" w:rsidR="00710DF3" w:rsidRPr="009F3E4B" w:rsidRDefault="00710DF3"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DES Child Protection Procedures for Primary &amp; Post-Primary Colleges</w:t>
      </w:r>
    </w:p>
    <w:p w14:paraId="65EEEB86" w14:textId="4AB49053" w:rsidR="00970ACA" w:rsidRPr="009F3E4B" w:rsidRDefault="00970ACA"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Rockwell College Code of Behaviour</w:t>
      </w:r>
    </w:p>
    <w:p w14:paraId="192149D3" w14:textId="6B04A396" w:rsidR="00970ACA" w:rsidRPr="009F3E4B" w:rsidRDefault="00970ACA"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Rockwell Residence Code of Behaviour</w:t>
      </w:r>
    </w:p>
    <w:p w14:paraId="1BC04644" w14:textId="02E8127D" w:rsidR="00970ACA" w:rsidRPr="009F3E4B" w:rsidRDefault="00970ACA"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Rockwell College Admin of Medicines Policy</w:t>
      </w:r>
    </w:p>
    <w:p w14:paraId="29D000C3" w14:textId="1FA08069" w:rsidR="00970ACA" w:rsidRPr="009F3E4B" w:rsidRDefault="00970ACA" w:rsidP="00710DF3">
      <w:pPr>
        <w:numPr>
          <w:ilvl w:val="0"/>
          <w:numId w:val="1"/>
        </w:numPr>
        <w:spacing w:after="80"/>
        <w:rPr>
          <w:rFonts w:ascii="Arial" w:hAnsi="Arial" w:cs="Arial"/>
          <w:sz w:val="20"/>
          <w:szCs w:val="20"/>
          <w:lang w:val="en-IE"/>
        </w:rPr>
      </w:pPr>
      <w:r w:rsidRPr="009F3E4B">
        <w:rPr>
          <w:rFonts w:ascii="Arial" w:hAnsi="Arial" w:cs="Arial"/>
          <w:sz w:val="20"/>
          <w:szCs w:val="20"/>
          <w:lang w:val="en-IE"/>
        </w:rPr>
        <w:t xml:space="preserve">Rockwell Residence Admin of Medicines Policy </w:t>
      </w:r>
    </w:p>
    <w:p w14:paraId="0FA15689" w14:textId="77777777" w:rsidR="00710DF3" w:rsidRPr="009F3E4B" w:rsidRDefault="00710DF3" w:rsidP="00710DF3">
      <w:pPr>
        <w:numPr>
          <w:ilvl w:val="0"/>
          <w:numId w:val="2"/>
        </w:numPr>
        <w:spacing w:before="100" w:beforeAutospacing="1" w:after="100" w:afterAutospacing="1"/>
        <w:rPr>
          <w:rFonts w:ascii="Arial" w:hAnsi="Arial" w:cs="Arial"/>
          <w:b/>
          <w:sz w:val="20"/>
          <w:szCs w:val="20"/>
          <w:u w:val="single"/>
        </w:rPr>
      </w:pPr>
      <w:r w:rsidRPr="009F3E4B">
        <w:rPr>
          <w:rFonts w:ascii="Arial" w:hAnsi="Arial" w:cs="Arial"/>
          <w:b/>
          <w:sz w:val="20"/>
          <w:szCs w:val="20"/>
          <w:u w:val="single"/>
        </w:rPr>
        <w:t>Substance Use Education &amp; Prevention</w:t>
      </w:r>
    </w:p>
    <w:p w14:paraId="3B818E27" w14:textId="2E902448" w:rsidR="00710DF3" w:rsidRPr="009F3E4B" w:rsidRDefault="00710DF3" w:rsidP="00710DF3">
      <w:pPr>
        <w:spacing w:before="100" w:beforeAutospacing="1" w:after="100" w:afterAutospacing="1"/>
        <w:ind w:left="360"/>
        <w:jc w:val="both"/>
        <w:rPr>
          <w:rFonts w:ascii="Arial" w:hAnsi="Arial" w:cs="Arial"/>
          <w:sz w:val="20"/>
          <w:szCs w:val="20"/>
        </w:rPr>
      </w:pPr>
      <w:r w:rsidRPr="009F3E4B">
        <w:rPr>
          <w:rFonts w:ascii="Arial" w:hAnsi="Arial" w:cs="Arial"/>
          <w:sz w:val="20"/>
          <w:szCs w:val="20"/>
        </w:rPr>
        <w:t>Rockwell College will provide for the appropriate education of its pupils in relation to substance use/misuse. Education programmes are effectively carried out within the broader context of the Wellbeing Programme at Junior level and via a range of subjects at Senior level including (but not limited to) SPHE, Religion, Biology and Home Economics. All pupils will receive the DES-prescribed mandatory number of periods of Wellbeing during the three years of the Junior Cycle. Age-appropriate methodologies will be used in this instruction.</w:t>
      </w:r>
    </w:p>
    <w:p w14:paraId="74373379" w14:textId="2E54420F" w:rsidR="00710DF3" w:rsidRPr="009F3E4B" w:rsidRDefault="00710DF3" w:rsidP="00710DF3">
      <w:pPr>
        <w:spacing w:before="100" w:beforeAutospacing="1" w:after="100" w:afterAutospacing="1"/>
        <w:ind w:left="360"/>
        <w:jc w:val="both"/>
        <w:rPr>
          <w:rFonts w:ascii="Arial" w:hAnsi="Arial" w:cs="Arial"/>
          <w:sz w:val="20"/>
          <w:szCs w:val="20"/>
        </w:rPr>
      </w:pPr>
      <w:r w:rsidRPr="009F3E4B">
        <w:rPr>
          <w:rFonts w:ascii="Arial" w:hAnsi="Arial" w:cs="Arial"/>
          <w:sz w:val="20"/>
          <w:szCs w:val="20"/>
        </w:rPr>
        <w:t xml:space="preserve">In-class education will be supported by visiting speakers to address pupils on related issues. These speakers will attend at the invitation of the College and will be supervised by staff. </w:t>
      </w:r>
    </w:p>
    <w:p w14:paraId="04BEA9D6" w14:textId="7BBF4281" w:rsidR="00710DF3" w:rsidRPr="009F3E4B" w:rsidRDefault="00710DF3" w:rsidP="00710DF3">
      <w:pPr>
        <w:spacing w:before="100" w:beforeAutospacing="1" w:after="100" w:afterAutospacing="1"/>
        <w:ind w:left="360"/>
        <w:jc w:val="both"/>
        <w:rPr>
          <w:rFonts w:ascii="Arial" w:hAnsi="Arial" w:cs="Arial"/>
          <w:sz w:val="20"/>
          <w:szCs w:val="20"/>
        </w:rPr>
      </w:pPr>
      <w:r w:rsidRPr="009F3E4B">
        <w:rPr>
          <w:rFonts w:ascii="Arial" w:hAnsi="Arial" w:cs="Arial"/>
          <w:sz w:val="20"/>
          <w:szCs w:val="20"/>
        </w:rPr>
        <w:t xml:space="preserve">As in all matters relating to education, parents/guardians have a key role in relation to Substance Use issues. </w:t>
      </w:r>
      <w:proofErr w:type="gramStart"/>
      <w:r w:rsidRPr="009F3E4B">
        <w:rPr>
          <w:rFonts w:ascii="Arial" w:hAnsi="Arial" w:cs="Arial"/>
          <w:sz w:val="20"/>
          <w:szCs w:val="20"/>
        </w:rPr>
        <w:t>With this in mind, Rockwell College</w:t>
      </w:r>
      <w:proofErr w:type="gramEnd"/>
      <w:r w:rsidRPr="009F3E4B">
        <w:rPr>
          <w:rFonts w:ascii="Arial" w:hAnsi="Arial" w:cs="Arial"/>
          <w:sz w:val="20"/>
          <w:szCs w:val="20"/>
        </w:rPr>
        <w:t xml:space="preserve"> aims to:</w:t>
      </w:r>
    </w:p>
    <w:p w14:paraId="21863A68" w14:textId="77777777" w:rsidR="00710DF3" w:rsidRPr="009F3E4B" w:rsidRDefault="00710DF3" w:rsidP="00710DF3">
      <w:pPr>
        <w:numPr>
          <w:ilvl w:val="0"/>
          <w:numId w:val="3"/>
        </w:numPr>
        <w:spacing w:before="100" w:beforeAutospacing="1" w:after="100" w:afterAutospacing="1"/>
        <w:ind w:left="723"/>
        <w:jc w:val="both"/>
        <w:rPr>
          <w:rFonts w:ascii="Arial" w:hAnsi="Arial" w:cs="Arial"/>
          <w:sz w:val="20"/>
          <w:szCs w:val="20"/>
        </w:rPr>
      </w:pPr>
      <w:r w:rsidRPr="009F3E4B">
        <w:rPr>
          <w:rFonts w:ascii="Arial" w:hAnsi="Arial" w:cs="Arial"/>
          <w:sz w:val="20"/>
          <w:szCs w:val="20"/>
        </w:rPr>
        <w:t>Provide advice and support to parents/guardians on matters relating to Substance Use where practical and possible</w:t>
      </w:r>
    </w:p>
    <w:p w14:paraId="357B5C15" w14:textId="77777777" w:rsidR="00710DF3" w:rsidRPr="009F3E4B" w:rsidRDefault="00710DF3" w:rsidP="00710DF3">
      <w:pPr>
        <w:numPr>
          <w:ilvl w:val="0"/>
          <w:numId w:val="3"/>
        </w:numPr>
        <w:spacing w:before="100" w:beforeAutospacing="1" w:after="100" w:afterAutospacing="1"/>
        <w:ind w:left="723"/>
        <w:jc w:val="both"/>
        <w:rPr>
          <w:rFonts w:ascii="Arial" w:hAnsi="Arial" w:cs="Arial"/>
          <w:sz w:val="20"/>
          <w:szCs w:val="20"/>
        </w:rPr>
      </w:pPr>
      <w:r w:rsidRPr="009F3E4B">
        <w:rPr>
          <w:rFonts w:ascii="Arial" w:hAnsi="Arial" w:cs="Arial"/>
          <w:sz w:val="20"/>
          <w:szCs w:val="20"/>
        </w:rPr>
        <w:t xml:space="preserve">Provide opportunities to parents/guardians, through the Parents’ Association, for parents to educate themselves on related issues </w:t>
      </w:r>
    </w:p>
    <w:p w14:paraId="5888633A" w14:textId="5F1CFC3B" w:rsidR="00710DF3" w:rsidRPr="009F3E4B" w:rsidRDefault="00710DF3" w:rsidP="00710DF3">
      <w:pPr>
        <w:numPr>
          <w:ilvl w:val="0"/>
          <w:numId w:val="3"/>
        </w:numPr>
        <w:spacing w:before="100" w:beforeAutospacing="1" w:after="100" w:afterAutospacing="1"/>
        <w:ind w:left="723"/>
        <w:jc w:val="both"/>
        <w:rPr>
          <w:rFonts w:ascii="Arial" w:hAnsi="Arial" w:cs="Arial"/>
          <w:sz w:val="20"/>
          <w:szCs w:val="20"/>
        </w:rPr>
      </w:pPr>
      <w:r w:rsidRPr="009F3E4B">
        <w:rPr>
          <w:rFonts w:ascii="Arial" w:hAnsi="Arial" w:cs="Arial"/>
          <w:sz w:val="20"/>
          <w:szCs w:val="20"/>
        </w:rPr>
        <w:t xml:space="preserve">Encourage cooperation between </w:t>
      </w:r>
      <w:proofErr w:type="gramStart"/>
      <w:r w:rsidRPr="009F3E4B">
        <w:rPr>
          <w:rFonts w:ascii="Arial" w:hAnsi="Arial" w:cs="Arial"/>
          <w:sz w:val="20"/>
          <w:szCs w:val="20"/>
        </w:rPr>
        <w:t>College</w:t>
      </w:r>
      <w:proofErr w:type="gramEnd"/>
      <w:r w:rsidRPr="009F3E4B">
        <w:rPr>
          <w:rFonts w:ascii="Arial" w:hAnsi="Arial" w:cs="Arial"/>
          <w:sz w:val="20"/>
          <w:szCs w:val="20"/>
        </w:rPr>
        <w:t xml:space="preserve"> and home in supporting pupils </w:t>
      </w:r>
    </w:p>
    <w:p w14:paraId="03537A7F" w14:textId="42B32A32" w:rsidR="00710DF3" w:rsidRPr="009F3E4B" w:rsidRDefault="00710DF3" w:rsidP="00710DF3">
      <w:pPr>
        <w:spacing w:before="100" w:beforeAutospacing="1" w:after="100" w:afterAutospacing="1"/>
        <w:jc w:val="both"/>
        <w:rPr>
          <w:rFonts w:ascii="Arial" w:hAnsi="Arial" w:cs="Arial"/>
          <w:sz w:val="20"/>
          <w:szCs w:val="20"/>
        </w:rPr>
      </w:pPr>
      <w:r w:rsidRPr="009F3E4B">
        <w:rPr>
          <w:rFonts w:ascii="Arial" w:hAnsi="Arial" w:cs="Arial"/>
          <w:sz w:val="20"/>
          <w:szCs w:val="20"/>
        </w:rPr>
        <w:t xml:space="preserve">Rockwell College </w:t>
      </w:r>
      <w:r w:rsidR="005E49A8" w:rsidRPr="009F3E4B">
        <w:rPr>
          <w:rFonts w:ascii="Arial" w:hAnsi="Arial" w:cs="Arial"/>
          <w:sz w:val="20"/>
          <w:szCs w:val="20"/>
        </w:rPr>
        <w:t>welcomes consultation with</w:t>
      </w:r>
      <w:r w:rsidRPr="009F3E4B">
        <w:rPr>
          <w:rFonts w:ascii="Arial" w:hAnsi="Arial" w:cs="Arial"/>
          <w:sz w:val="20"/>
          <w:szCs w:val="20"/>
        </w:rPr>
        <w:t xml:space="preserve"> parents/guardians </w:t>
      </w:r>
      <w:r w:rsidR="005E49A8" w:rsidRPr="009F3E4B">
        <w:rPr>
          <w:rFonts w:ascii="Arial" w:hAnsi="Arial" w:cs="Arial"/>
          <w:sz w:val="20"/>
          <w:szCs w:val="20"/>
        </w:rPr>
        <w:t xml:space="preserve">and </w:t>
      </w:r>
      <w:r w:rsidR="00D904FA" w:rsidRPr="009F3E4B">
        <w:rPr>
          <w:rFonts w:ascii="Arial" w:hAnsi="Arial" w:cs="Arial"/>
          <w:sz w:val="20"/>
          <w:szCs w:val="20"/>
        </w:rPr>
        <w:t xml:space="preserve">parents/guardians are expected to support the College in: </w:t>
      </w:r>
    </w:p>
    <w:p w14:paraId="348F061F" w14:textId="77777777" w:rsidR="00710DF3" w:rsidRPr="009F3E4B" w:rsidRDefault="00710DF3" w:rsidP="00710DF3">
      <w:pPr>
        <w:numPr>
          <w:ilvl w:val="0"/>
          <w:numId w:val="4"/>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 Recognising the importance of Substance Use education programmes</w:t>
      </w:r>
    </w:p>
    <w:p w14:paraId="6DEA9EA4" w14:textId="77777777" w:rsidR="00710DF3" w:rsidRPr="009F3E4B" w:rsidRDefault="00710DF3" w:rsidP="00710DF3">
      <w:pPr>
        <w:numPr>
          <w:ilvl w:val="0"/>
          <w:numId w:val="4"/>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 Educating their children in relation to Substance Use</w:t>
      </w:r>
    </w:p>
    <w:p w14:paraId="5CD4E014" w14:textId="6A7B5C16" w:rsidR="00710DF3" w:rsidRPr="009F3E4B" w:rsidRDefault="00710DF3" w:rsidP="00710DF3">
      <w:pPr>
        <w:numPr>
          <w:ilvl w:val="0"/>
          <w:numId w:val="4"/>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Assisting and cooperating fully with the College as it endeavours to deal justly and   fairly with matters that may arise   </w:t>
      </w:r>
    </w:p>
    <w:p w14:paraId="7D966111" w14:textId="77777777" w:rsidR="00710DF3" w:rsidRPr="009F3E4B" w:rsidRDefault="00710DF3" w:rsidP="00710DF3">
      <w:pPr>
        <w:spacing w:before="100" w:beforeAutospacing="1" w:after="100" w:afterAutospacing="1"/>
        <w:ind w:left="720"/>
        <w:jc w:val="both"/>
        <w:rPr>
          <w:rFonts w:ascii="Arial" w:hAnsi="Arial" w:cs="Arial"/>
          <w:sz w:val="20"/>
          <w:szCs w:val="20"/>
        </w:rPr>
      </w:pPr>
    </w:p>
    <w:p w14:paraId="79557268" w14:textId="6A7E6AE5" w:rsidR="00710DF3" w:rsidRPr="009F3E4B" w:rsidRDefault="00710DF3" w:rsidP="00710DF3">
      <w:pPr>
        <w:numPr>
          <w:ilvl w:val="0"/>
          <w:numId w:val="2"/>
        </w:numPr>
        <w:spacing w:before="100" w:beforeAutospacing="1" w:after="100" w:afterAutospacing="1"/>
        <w:jc w:val="both"/>
        <w:rPr>
          <w:rFonts w:ascii="Arial" w:hAnsi="Arial" w:cs="Arial"/>
          <w:b/>
          <w:sz w:val="20"/>
          <w:szCs w:val="20"/>
          <w:u w:val="single"/>
        </w:rPr>
      </w:pPr>
      <w:r w:rsidRPr="009F3E4B">
        <w:rPr>
          <w:rFonts w:ascii="Arial" w:hAnsi="Arial" w:cs="Arial"/>
          <w:b/>
          <w:sz w:val="20"/>
          <w:szCs w:val="20"/>
          <w:u w:val="single"/>
        </w:rPr>
        <w:lastRenderedPageBreak/>
        <w:t>Management of alcohol, tobacco, nicotine and drug-related incidents</w:t>
      </w:r>
    </w:p>
    <w:p w14:paraId="5E12E71B" w14:textId="505A15D5" w:rsidR="00710DF3" w:rsidRPr="009F3E4B" w:rsidRDefault="00710DF3" w:rsidP="00710DF3">
      <w:pPr>
        <w:spacing w:before="100" w:beforeAutospacing="1" w:after="100" w:afterAutospacing="1"/>
        <w:jc w:val="both"/>
        <w:rPr>
          <w:rFonts w:ascii="Arial" w:hAnsi="Arial" w:cs="Arial"/>
          <w:sz w:val="20"/>
          <w:szCs w:val="20"/>
        </w:rPr>
      </w:pPr>
      <w:r w:rsidRPr="009F3E4B">
        <w:rPr>
          <w:rFonts w:ascii="Arial" w:hAnsi="Arial" w:cs="Arial"/>
          <w:sz w:val="20"/>
          <w:szCs w:val="20"/>
        </w:rPr>
        <w:t xml:space="preserve">In matters that involve the use/misuse of alcohol, nicotine, tobacco or drugs, Rockwell College will make every effort to manage the welfare of the individual pupil(s) involved but with consideration for the welfare of the entire pupil body, the staff, legal considerations and the reputation of the College. Both the disciplinary response and the pastoral response will be </w:t>
      </w:r>
      <w:proofErr w:type="gramStart"/>
      <w:r w:rsidRPr="009F3E4B">
        <w:rPr>
          <w:rFonts w:ascii="Arial" w:hAnsi="Arial" w:cs="Arial"/>
          <w:sz w:val="20"/>
          <w:szCs w:val="20"/>
        </w:rPr>
        <w:t>considered at all times</w:t>
      </w:r>
      <w:proofErr w:type="gramEnd"/>
      <w:r w:rsidRPr="009F3E4B">
        <w:rPr>
          <w:rFonts w:ascii="Arial" w:hAnsi="Arial" w:cs="Arial"/>
          <w:sz w:val="20"/>
          <w:szCs w:val="20"/>
        </w:rPr>
        <w:t xml:space="preserve"> in the best interests of all concerned. </w:t>
      </w:r>
    </w:p>
    <w:p w14:paraId="1638E33C" w14:textId="77777777" w:rsidR="00710DF3" w:rsidRPr="009F3E4B" w:rsidRDefault="00710DF3" w:rsidP="00710DF3">
      <w:pPr>
        <w:spacing w:before="100" w:beforeAutospacing="1" w:after="100" w:afterAutospacing="1"/>
        <w:jc w:val="both"/>
        <w:rPr>
          <w:rFonts w:ascii="Arial" w:hAnsi="Arial" w:cs="Arial"/>
          <w:sz w:val="20"/>
          <w:szCs w:val="20"/>
        </w:rPr>
      </w:pPr>
      <w:r w:rsidRPr="009F3E4B">
        <w:rPr>
          <w:rFonts w:ascii="Arial" w:hAnsi="Arial" w:cs="Arial"/>
          <w:sz w:val="20"/>
          <w:szCs w:val="20"/>
        </w:rPr>
        <w:t>An ‘incident’ may include (but it not restricted to</w:t>
      </w:r>
      <w:proofErr w:type="gramStart"/>
      <w:r w:rsidRPr="009F3E4B">
        <w:rPr>
          <w:rFonts w:ascii="Arial" w:hAnsi="Arial" w:cs="Arial"/>
          <w:sz w:val="20"/>
          <w:szCs w:val="20"/>
        </w:rPr>
        <w:t>);</w:t>
      </w:r>
      <w:proofErr w:type="gramEnd"/>
    </w:p>
    <w:p w14:paraId="1F7221E8" w14:textId="02C09292" w:rsidR="00710DF3" w:rsidRPr="009F3E4B" w:rsidRDefault="00710DF3" w:rsidP="00D5793B">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 xml:space="preserve">The misuse or suspected misuse of substances </w:t>
      </w:r>
      <w:r w:rsidR="008D4EA0" w:rsidRPr="009F3E4B">
        <w:rPr>
          <w:rFonts w:ascii="Arial" w:hAnsi="Arial" w:cs="Arial"/>
          <w:sz w:val="20"/>
          <w:szCs w:val="20"/>
        </w:rPr>
        <w:t xml:space="preserve">as per the definition in this Policy </w:t>
      </w:r>
      <w:r w:rsidRPr="009F3E4B">
        <w:rPr>
          <w:rFonts w:ascii="Arial" w:hAnsi="Arial" w:cs="Arial"/>
          <w:sz w:val="20"/>
          <w:szCs w:val="20"/>
        </w:rPr>
        <w:t xml:space="preserve">on the College grounds or on a </w:t>
      </w:r>
      <w:proofErr w:type="gramStart"/>
      <w:r w:rsidRPr="009F3E4B">
        <w:rPr>
          <w:rFonts w:ascii="Arial" w:hAnsi="Arial" w:cs="Arial"/>
          <w:sz w:val="20"/>
          <w:szCs w:val="20"/>
        </w:rPr>
        <w:t>College</w:t>
      </w:r>
      <w:proofErr w:type="gramEnd"/>
      <w:r w:rsidRPr="009F3E4B">
        <w:rPr>
          <w:rFonts w:ascii="Arial" w:hAnsi="Arial" w:cs="Arial"/>
          <w:sz w:val="20"/>
          <w:szCs w:val="20"/>
        </w:rPr>
        <w:t>-related activity.</w:t>
      </w:r>
    </w:p>
    <w:p w14:paraId="788B8217" w14:textId="1F63B43C" w:rsidR="00710DF3" w:rsidRPr="009F3E4B" w:rsidRDefault="00710DF3" w:rsidP="00D5793B">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 xml:space="preserve">Behaviour </w:t>
      </w:r>
      <w:r w:rsidR="00D53EA4" w:rsidRPr="009F3E4B">
        <w:rPr>
          <w:rFonts w:ascii="Arial" w:hAnsi="Arial" w:cs="Arial"/>
          <w:sz w:val="20"/>
          <w:szCs w:val="20"/>
        </w:rPr>
        <w:t>deemed to be</w:t>
      </w:r>
      <w:r w:rsidRPr="009F3E4B">
        <w:rPr>
          <w:rFonts w:ascii="Arial" w:hAnsi="Arial" w:cs="Arial"/>
          <w:sz w:val="20"/>
          <w:szCs w:val="20"/>
        </w:rPr>
        <w:t xml:space="preserve"> erratic, unusual or intoxicated and may be connected to the misuse of substances</w:t>
      </w:r>
      <w:r w:rsidR="001126C4" w:rsidRPr="009F3E4B">
        <w:rPr>
          <w:rFonts w:ascii="Arial" w:hAnsi="Arial" w:cs="Arial"/>
          <w:sz w:val="20"/>
          <w:szCs w:val="20"/>
        </w:rPr>
        <w:t xml:space="preserve"> by reasonable interpretation of a staff member or similar</w:t>
      </w:r>
      <w:r w:rsidRPr="009F3E4B">
        <w:rPr>
          <w:rFonts w:ascii="Arial" w:hAnsi="Arial" w:cs="Arial"/>
          <w:sz w:val="20"/>
          <w:szCs w:val="20"/>
        </w:rPr>
        <w:t>.</w:t>
      </w:r>
    </w:p>
    <w:p w14:paraId="1B0AB122" w14:textId="1CB40DCA" w:rsidR="00710DF3" w:rsidRPr="009F3E4B" w:rsidRDefault="00710DF3" w:rsidP="00D5793B">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Information being disclosed or discovered in relation to substance use/misuse</w:t>
      </w:r>
      <w:r w:rsidR="00B1319A" w:rsidRPr="009F3E4B">
        <w:rPr>
          <w:rFonts w:ascii="Arial" w:hAnsi="Arial" w:cs="Arial"/>
          <w:sz w:val="20"/>
          <w:szCs w:val="20"/>
        </w:rPr>
        <w:t>.</w:t>
      </w:r>
    </w:p>
    <w:p w14:paraId="3CA2CA77" w14:textId="4281C2DE" w:rsidR="00B00042" w:rsidRPr="009F3E4B" w:rsidRDefault="00B00042" w:rsidP="00D5793B">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Failure to disclose knowledge of an incident to the appropriate authority</w:t>
      </w:r>
      <w:r w:rsidR="00B1319A" w:rsidRPr="009F3E4B">
        <w:rPr>
          <w:rFonts w:ascii="Arial" w:hAnsi="Arial" w:cs="Arial"/>
          <w:sz w:val="20"/>
          <w:szCs w:val="20"/>
        </w:rPr>
        <w:t>.</w:t>
      </w:r>
    </w:p>
    <w:p w14:paraId="043A13BC" w14:textId="3BB87CE8" w:rsidR="00710DF3" w:rsidRPr="009F3E4B" w:rsidRDefault="00710DF3" w:rsidP="00D5793B">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The discovery of substances or related paraphernalia</w:t>
      </w:r>
    </w:p>
    <w:p w14:paraId="4313D77B" w14:textId="49C8A5D4" w:rsidR="00710DF3" w:rsidRPr="009F3E4B" w:rsidRDefault="00710DF3" w:rsidP="00D5793B">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 xml:space="preserve">Possession and/or supply of substances on the premises or on a </w:t>
      </w:r>
      <w:proofErr w:type="gramStart"/>
      <w:r w:rsidRPr="009F3E4B">
        <w:rPr>
          <w:rFonts w:ascii="Arial" w:hAnsi="Arial" w:cs="Arial"/>
          <w:sz w:val="20"/>
          <w:szCs w:val="20"/>
        </w:rPr>
        <w:t>College</w:t>
      </w:r>
      <w:proofErr w:type="gramEnd"/>
      <w:r w:rsidRPr="009F3E4B">
        <w:rPr>
          <w:rFonts w:ascii="Arial" w:hAnsi="Arial" w:cs="Arial"/>
          <w:sz w:val="20"/>
          <w:szCs w:val="20"/>
        </w:rPr>
        <w:t xml:space="preserve">-related activity. </w:t>
      </w:r>
    </w:p>
    <w:p w14:paraId="6B3E6EC2" w14:textId="59DEF444" w:rsidR="00710DF3" w:rsidRPr="009F3E4B" w:rsidRDefault="00710DF3" w:rsidP="00D5793B">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 xml:space="preserve">A </w:t>
      </w:r>
      <w:r w:rsidR="001126C4" w:rsidRPr="009F3E4B">
        <w:rPr>
          <w:rFonts w:ascii="Arial" w:hAnsi="Arial" w:cs="Arial"/>
          <w:sz w:val="20"/>
          <w:szCs w:val="20"/>
        </w:rPr>
        <w:t xml:space="preserve">reasonable suspicion of a </w:t>
      </w:r>
      <w:r w:rsidRPr="009F3E4B">
        <w:rPr>
          <w:rFonts w:ascii="Arial" w:hAnsi="Arial" w:cs="Arial"/>
          <w:sz w:val="20"/>
          <w:szCs w:val="20"/>
        </w:rPr>
        <w:t>person acting out of character.</w:t>
      </w:r>
    </w:p>
    <w:p w14:paraId="5C184CEC" w14:textId="01A90FC6" w:rsidR="00954172" w:rsidRPr="009F3E4B" w:rsidRDefault="00B00042" w:rsidP="00954172">
      <w:pPr>
        <w:pStyle w:val="ListParagraph"/>
        <w:numPr>
          <w:ilvl w:val="0"/>
          <w:numId w:val="10"/>
        </w:numPr>
        <w:spacing w:before="100" w:beforeAutospacing="1" w:after="100" w:afterAutospacing="1"/>
        <w:rPr>
          <w:rFonts w:ascii="Arial" w:hAnsi="Arial" w:cs="Arial"/>
          <w:sz w:val="20"/>
          <w:szCs w:val="20"/>
        </w:rPr>
      </w:pPr>
      <w:r w:rsidRPr="009F3E4B">
        <w:rPr>
          <w:rFonts w:ascii="Arial" w:hAnsi="Arial" w:cs="Arial"/>
          <w:sz w:val="20"/>
          <w:szCs w:val="20"/>
        </w:rPr>
        <w:t xml:space="preserve">The College grounds or buildings being used for </w:t>
      </w:r>
      <w:r w:rsidR="00C62817" w:rsidRPr="009F3E4B">
        <w:rPr>
          <w:rFonts w:ascii="Arial" w:hAnsi="Arial" w:cs="Arial"/>
          <w:sz w:val="20"/>
          <w:szCs w:val="20"/>
        </w:rPr>
        <w:t xml:space="preserve">drug/substance activity </w:t>
      </w:r>
    </w:p>
    <w:p w14:paraId="13F47FBD" w14:textId="44986CD8" w:rsidR="00954172" w:rsidRPr="009F3E4B" w:rsidRDefault="00954172" w:rsidP="00954172">
      <w:pPr>
        <w:spacing w:before="100" w:beforeAutospacing="1" w:after="100" w:afterAutospacing="1"/>
        <w:rPr>
          <w:rFonts w:ascii="Arial" w:hAnsi="Arial" w:cs="Arial"/>
          <w:sz w:val="20"/>
          <w:szCs w:val="20"/>
        </w:rPr>
      </w:pPr>
      <w:r w:rsidRPr="009F3E4B">
        <w:rPr>
          <w:rFonts w:ascii="Arial" w:hAnsi="Arial" w:cs="Arial"/>
          <w:sz w:val="20"/>
          <w:szCs w:val="20"/>
        </w:rPr>
        <w:t xml:space="preserve">In the above cases the balance of probabilities will be considered in determinations. </w:t>
      </w:r>
    </w:p>
    <w:p w14:paraId="552C09F4" w14:textId="00855152" w:rsidR="00710DF3" w:rsidRPr="009F3E4B" w:rsidRDefault="00C62817" w:rsidP="00710DF3">
      <w:pPr>
        <w:spacing w:before="100" w:beforeAutospacing="1" w:after="100" w:afterAutospacing="1"/>
        <w:rPr>
          <w:rFonts w:ascii="Arial" w:hAnsi="Arial" w:cs="Arial"/>
          <w:sz w:val="20"/>
          <w:szCs w:val="20"/>
          <w:u w:val="single"/>
        </w:rPr>
      </w:pPr>
      <w:r w:rsidRPr="009F3E4B">
        <w:rPr>
          <w:rFonts w:ascii="Arial" w:hAnsi="Arial" w:cs="Arial"/>
          <w:sz w:val="20"/>
          <w:szCs w:val="20"/>
          <w:u w:val="single"/>
        </w:rPr>
        <w:t>P</w:t>
      </w:r>
      <w:r w:rsidR="00710DF3" w:rsidRPr="009F3E4B">
        <w:rPr>
          <w:rFonts w:ascii="Arial" w:hAnsi="Arial" w:cs="Arial"/>
          <w:sz w:val="20"/>
          <w:szCs w:val="20"/>
          <w:u w:val="single"/>
        </w:rPr>
        <w:t>rocedures:</w:t>
      </w:r>
    </w:p>
    <w:p w14:paraId="1586AAB0" w14:textId="31018DD0" w:rsidR="00710DF3" w:rsidRPr="009F3E4B" w:rsidRDefault="00CA4D2E" w:rsidP="00710DF3">
      <w:pPr>
        <w:spacing w:before="100" w:beforeAutospacing="1" w:after="100" w:afterAutospacing="1"/>
        <w:rPr>
          <w:rFonts w:ascii="Arial" w:hAnsi="Arial" w:cs="Arial"/>
          <w:i/>
          <w:iCs/>
          <w:sz w:val="20"/>
          <w:szCs w:val="20"/>
        </w:rPr>
      </w:pPr>
      <w:r w:rsidRPr="009F3E4B">
        <w:rPr>
          <w:rFonts w:ascii="Arial" w:hAnsi="Arial" w:cs="Arial"/>
          <w:i/>
          <w:iCs/>
          <w:sz w:val="20"/>
          <w:szCs w:val="20"/>
        </w:rPr>
        <w:t xml:space="preserve">The term </w:t>
      </w:r>
      <w:r w:rsidR="001B2790" w:rsidRPr="009F3E4B">
        <w:rPr>
          <w:rFonts w:ascii="Arial" w:hAnsi="Arial" w:cs="Arial"/>
          <w:i/>
          <w:iCs/>
          <w:sz w:val="20"/>
          <w:szCs w:val="20"/>
        </w:rPr>
        <w:t xml:space="preserve">‘Principal’ refers to </w:t>
      </w:r>
      <w:r w:rsidRPr="009F3E4B">
        <w:rPr>
          <w:rFonts w:ascii="Arial" w:hAnsi="Arial" w:cs="Arial"/>
          <w:i/>
          <w:iCs/>
          <w:sz w:val="20"/>
          <w:szCs w:val="20"/>
        </w:rPr>
        <w:t xml:space="preserve">the </w:t>
      </w:r>
      <w:r w:rsidR="001B2790" w:rsidRPr="009F3E4B">
        <w:rPr>
          <w:rFonts w:ascii="Arial" w:hAnsi="Arial" w:cs="Arial"/>
          <w:i/>
          <w:iCs/>
          <w:sz w:val="20"/>
          <w:szCs w:val="20"/>
        </w:rPr>
        <w:t>C</w:t>
      </w:r>
      <w:r w:rsidRPr="009F3E4B">
        <w:rPr>
          <w:rFonts w:ascii="Arial" w:hAnsi="Arial" w:cs="Arial"/>
          <w:i/>
          <w:iCs/>
          <w:sz w:val="20"/>
          <w:szCs w:val="20"/>
        </w:rPr>
        <w:t xml:space="preserve">ollege Principal or the person </w:t>
      </w:r>
      <w:r w:rsidR="001B2790" w:rsidRPr="009F3E4B">
        <w:rPr>
          <w:rFonts w:ascii="Arial" w:hAnsi="Arial" w:cs="Arial"/>
          <w:i/>
          <w:iCs/>
          <w:sz w:val="20"/>
          <w:szCs w:val="20"/>
        </w:rPr>
        <w:t xml:space="preserve">to whom the authority of Principal has been delegated in the </w:t>
      </w:r>
      <w:proofErr w:type="gramStart"/>
      <w:r w:rsidR="001B2790" w:rsidRPr="009F3E4B">
        <w:rPr>
          <w:rFonts w:ascii="Arial" w:hAnsi="Arial" w:cs="Arial"/>
          <w:i/>
          <w:iCs/>
          <w:sz w:val="20"/>
          <w:szCs w:val="20"/>
        </w:rPr>
        <w:t>Principal’s</w:t>
      </w:r>
      <w:proofErr w:type="gramEnd"/>
      <w:r w:rsidR="001B2790" w:rsidRPr="009F3E4B">
        <w:rPr>
          <w:rFonts w:ascii="Arial" w:hAnsi="Arial" w:cs="Arial"/>
          <w:i/>
          <w:iCs/>
          <w:sz w:val="20"/>
          <w:szCs w:val="20"/>
        </w:rPr>
        <w:t xml:space="preserve"> absence.</w:t>
      </w:r>
    </w:p>
    <w:p w14:paraId="6A4EDBA1" w14:textId="4A899330"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Where it is apparent that there is an immediate threat to a </w:t>
      </w:r>
      <w:proofErr w:type="gramStart"/>
      <w:r w:rsidRPr="009F3E4B">
        <w:rPr>
          <w:rFonts w:ascii="Arial" w:hAnsi="Arial" w:cs="Arial"/>
          <w:sz w:val="20"/>
          <w:szCs w:val="20"/>
        </w:rPr>
        <w:t>pupil/pupils</w:t>
      </w:r>
      <w:proofErr w:type="gramEnd"/>
      <w:r w:rsidRPr="009F3E4B">
        <w:rPr>
          <w:rFonts w:ascii="Arial" w:hAnsi="Arial" w:cs="Arial"/>
          <w:sz w:val="20"/>
          <w:szCs w:val="20"/>
        </w:rPr>
        <w:t xml:space="preserve"> or any members of the College community, the College reserves the right to suspend or temporarily remove from the College any person involved in a suspected abuse/misuse incident pending a full investigation of the matter.</w:t>
      </w:r>
    </w:p>
    <w:p w14:paraId="6E4CAA71" w14:textId="2EC0C8A6"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The College will take all necessary steps to fully investigate the incident and will take the time deemed necessary to do this in the best interest of all concerned. </w:t>
      </w:r>
    </w:p>
    <w:p w14:paraId="0E33B407" w14:textId="46EA1501"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In order to fully investigate an incident or allegation, the College reserves the right to engage in a search of </w:t>
      </w:r>
      <w:proofErr w:type="gramStart"/>
      <w:r w:rsidRPr="009F3E4B">
        <w:rPr>
          <w:rFonts w:ascii="Arial" w:hAnsi="Arial" w:cs="Arial"/>
          <w:sz w:val="20"/>
          <w:szCs w:val="20"/>
        </w:rPr>
        <w:t>College</w:t>
      </w:r>
      <w:proofErr w:type="gramEnd"/>
      <w:r w:rsidRPr="009F3E4B">
        <w:rPr>
          <w:rFonts w:ascii="Arial" w:hAnsi="Arial" w:cs="Arial"/>
          <w:sz w:val="20"/>
          <w:szCs w:val="20"/>
        </w:rPr>
        <w:t xml:space="preserve"> property e.g. lockers and desks. College management may require pupils to empty their pockets or bags where there is a reasonable belief of involvement or culpability. Failure to comply with a request of this nature will be treated as a serious disciplinary issue in line with the Code of Behaviour policy.</w:t>
      </w:r>
      <w:r w:rsidR="000B173F" w:rsidRPr="009F3E4B">
        <w:rPr>
          <w:rFonts w:ascii="Arial" w:hAnsi="Arial" w:cs="Arial"/>
          <w:sz w:val="20"/>
          <w:szCs w:val="20"/>
        </w:rPr>
        <w:t xml:space="preserve"> The General Rules of Rockwell College in the Code of Behaviour outline the right to search. </w:t>
      </w:r>
    </w:p>
    <w:p w14:paraId="708E377F" w14:textId="0279A636" w:rsidR="00710DF3" w:rsidRPr="009F3E4B" w:rsidRDefault="001B2790"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College management</w:t>
      </w:r>
      <w:r w:rsidR="00710DF3" w:rsidRPr="009F3E4B">
        <w:rPr>
          <w:rFonts w:ascii="Arial" w:hAnsi="Arial" w:cs="Arial"/>
          <w:sz w:val="20"/>
          <w:szCs w:val="20"/>
        </w:rPr>
        <w:t xml:space="preserve"> may take possession of banned or prohibited substances or other paraphernalia and </w:t>
      </w:r>
      <w:r w:rsidR="00606950" w:rsidRPr="009F3E4B">
        <w:rPr>
          <w:rFonts w:ascii="Arial" w:hAnsi="Arial" w:cs="Arial"/>
          <w:sz w:val="20"/>
          <w:szCs w:val="20"/>
        </w:rPr>
        <w:t xml:space="preserve">will be </w:t>
      </w:r>
      <w:r w:rsidR="00CB7529" w:rsidRPr="009F3E4B">
        <w:rPr>
          <w:rFonts w:ascii="Arial" w:hAnsi="Arial" w:cs="Arial"/>
          <w:sz w:val="20"/>
          <w:szCs w:val="20"/>
        </w:rPr>
        <w:t>responsible</w:t>
      </w:r>
      <w:r w:rsidR="00606950" w:rsidRPr="009F3E4B">
        <w:rPr>
          <w:rFonts w:ascii="Arial" w:hAnsi="Arial" w:cs="Arial"/>
          <w:sz w:val="20"/>
          <w:szCs w:val="20"/>
        </w:rPr>
        <w:t xml:space="preserve"> for the appropriate disposal or destruction of same, including </w:t>
      </w:r>
      <w:r w:rsidR="00CB7529" w:rsidRPr="009F3E4B">
        <w:rPr>
          <w:rFonts w:ascii="Arial" w:hAnsi="Arial" w:cs="Arial"/>
          <w:sz w:val="20"/>
          <w:szCs w:val="20"/>
        </w:rPr>
        <w:t xml:space="preserve">handing materials to the Gardaí or relevant authorities. </w:t>
      </w:r>
    </w:p>
    <w:p w14:paraId="1AF403DE" w14:textId="07EBA797"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Written statements from persons connected may be taken by the College to facilitate the investigation. </w:t>
      </w:r>
    </w:p>
    <w:p w14:paraId="1E451186" w14:textId="5577D394"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At its discretion and in the best interests of the whole College community, the College may liaise with outside authorities or bodies including, but not limited to the Gardai, HSE/Tulsa, NEPS or others. </w:t>
      </w:r>
    </w:p>
    <w:p w14:paraId="5ABE0C28" w14:textId="77777777"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Full communication with parents will be undertaken without undue delay insofar as this communication does not compromise a full investigation and that it is in the best interest of all concerned. </w:t>
      </w:r>
    </w:p>
    <w:p w14:paraId="47E54980" w14:textId="77777777"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The pupil(s), together with parents/guardians will be allowed reasonable time to respond to the matters involved. </w:t>
      </w:r>
    </w:p>
    <w:p w14:paraId="42418DB7" w14:textId="2A48C07F"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The findings of the College will be communicated to parents/guardians and the pupil involved, together with any penalty/sanction imposed on foot of the findings. </w:t>
      </w:r>
    </w:p>
    <w:p w14:paraId="67E673A1" w14:textId="4C4339C5"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lastRenderedPageBreak/>
        <w:t xml:space="preserve">In a suspected incident, the College </w:t>
      </w:r>
      <w:r w:rsidR="00B53366" w:rsidRPr="009F3E4B">
        <w:rPr>
          <w:rFonts w:ascii="Arial" w:hAnsi="Arial" w:cs="Arial"/>
          <w:sz w:val="20"/>
          <w:szCs w:val="20"/>
        </w:rPr>
        <w:t>can</w:t>
      </w:r>
      <w:r w:rsidRPr="009F3E4B">
        <w:rPr>
          <w:rFonts w:ascii="Arial" w:hAnsi="Arial" w:cs="Arial"/>
          <w:sz w:val="20"/>
          <w:szCs w:val="20"/>
        </w:rPr>
        <w:t xml:space="preserve"> request a parent to have their child tested for substance use</w:t>
      </w:r>
      <w:r w:rsidR="00B53366" w:rsidRPr="009F3E4B">
        <w:rPr>
          <w:rFonts w:ascii="Arial" w:hAnsi="Arial" w:cs="Arial"/>
          <w:sz w:val="20"/>
          <w:szCs w:val="20"/>
        </w:rPr>
        <w:t xml:space="preserve">. </w:t>
      </w:r>
      <w:r w:rsidR="008D602D" w:rsidRPr="009F3E4B">
        <w:rPr>
          <w:rFonts w:ascii="Arial" w:hAnsi="Arial" w:cs="Arial"/>
          <w:sz w:val="20"/>
          <w:szCs w:val="20"/>
        </w:rPr>
        <w:t xml:space="preserve"> </w:t>
      </w:r>
    </w:p>
    <w:p w14:paraId="0EEED2A4" w14:textId="2019CBC1"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Sanctions may include oral and written warnings, suspension and expulsion. The College retains discretion in considering the gravity of the issue and imposing sanctions accordingly. The College may compel pupils to attend counselling from outside agencies if this is deemed to be the most appropriate course of action. Every effort will be made to ensure that the sanction is reflective of the gravity of the situation but that the long-term educational needs of the pupil are not compromised. However, in all cases the best interests of the College community will take priority.</w:t>
      </w:r>
    </w:p>
    <w:p w14:paraId="7B13874F" w14:textId="10B4D33B" w:rsidR="00710DF3" w:rsidRPr="009F3E4B" w:rsidRDefault="00710DF3" w:rsidP="00710DF3">
      <w:pPr>
        <w:numPr>
          <w:ilvl w:val="0"/>
          <w:numId w:val="6"/>
        </w:numPr>
        <w:spacing w:before="100" w:beforeAutospacing="1" w:after="100" w:afterAutospacing="1"/>
        <w:jc w:val="both"/>
        <w:rPr>
          <w:rFonts w:ascii="Arial" w:hAnsi="Arial" w:cs="Arial"/>
          <w:sz w:val="20"/>
          <w:szCs w:val="20"/>
        </w:rPr>
      </w:pPr>
      <w:r w:rsidRPr="009F3E4B">
        <w:rPr>
          <w:rFonts w:ascii="Arial" w:hAnsi="Arial" w:cs="Arial"/>
          <w:sz w:val="20"/>
          <w:szCs w:val="20"/>
        </w:rPr>
        <w:t xml:space="preserve">In keeping with the provision of support, pupils involved in substance abuse/misuse will be provided with pastoral support. This support may be provided by different staff members including (but not limited to) the Chaplain, Guidance Counsellor, Residence Manager, Year Head or Class Tutor. Outside agencies may be involved also at the discretion of the College. </w:t>
      </w:r>
    </w:p>
    <w:p w14:paraId="69F90114" w14:textId="45DD39B8" w:rsidR="00710DF3" w:rsidRPr="009F3E4B" w:rsidRDefault="00710DF3" w:rsidP="00710DF3">
      <w:pPr>
        <w:spacing w:before="100" w:beforeAutospacing="1" w:after="100" w:afterAutospacing="1"/>
        <w:jc w:val="both"/>
        <w:rPr>
          <w:rFonts w:ascii="Arial" w:hAnsi="Arial" w:cs="Arial"/>
          <w:sz w:val="20"/>
          <w:szCs w:val="20"/>
        </w:rPr>
      </w:pPr>
      <w:r w:rsidRPr="009F3E4B">
        <w:rPr>
          <w:rFonts w:ascii="Arial" w:hAnsi="Arial" w:cs="Arial"/>
          <w:sz w:val="20"/>
          <w:szCs w:val="20"/>
          <w:u w:val="single"/>
        </w:rPr>
        <w:t xml:space="preserve">Roles </w:t>
      </w:r>
      <w:r w:rsidR="00B34C2C" w:rsidRPr="009F3E4B">
        <w:rPr>
          <w:rFonts w:ascii="Arial" w:hAnsi="Arial" w:cs="Arial"/>
          <w:sz w:val="20"/>
          <w:szCs w:val="20"/>
          <w:u w:val="single"/>
        </w:rPr>
        <w:t xml:space="preserve">&amp; responsibilities </w:t>
      </w:r>
      <w:r w:rsidRPr="009F3E4B">
        <w:rPr>
          <w:rFonts w:ascii="Arial" w:hAnsi="Arial" w:cs="Arial"/>
          <w:sz w:val="20"/>
          <w:szCs w:val="20"/>
          <w:u w:val="single"/>
        </w:rPr>
        <w:t>of parties involved</w:t>
      </w:r>
      <w:r w:rsidRPr="009F3E4B">
        <w:rPr>
          <w:rFonts w:ascii="Arial" w:hAnsi="Arial" w:cs="Arial"/>
          <w:sz w:val="20"/>
          <w:szCs w:val="20"/>
        </w:rPr>
        <w:t>:</w:t>
      </w:r>
    </w:p>
    <w:p w14:paraId="10AB4684" w14:textId="0C65B424" w:rsidR="00710DF3" w:rsidRPr="009F3E4B" w:rsidRDefault="00710DF3" w:rsidP="00710DF3">
      <w:pPr>
        <w:pStyle w:val="ListParagraph"/>
        <w:numPr>
          <w:ilvl w:val="0"/>
          <w:numId w:val="9"/>
        </w:numPr>
        <w:spacing w:before="100" w:beforeAutospacing="1" w:after="100" w:afterAutospacing="1"/>
        <w:rPr>
          <w:rFonts w:ascii="Arial" w:hAnsi="Arial" w:cs="Arial"/>
          <w:b/>
          <w:sz w:val="20"/>
          <w:szCs w:val="20"/>
        </w:rPr>
      </w:pPr>
      <w:r w:rsidRPr="009F3E4B">
        <w:rPr>
          <w:rFonts w:ascii="Arial" w:hAnsi="Arial" w:cs="Arial"/>
          <w:b/>
          <w:sz w:val="20"/>
          <w:szCs w:val="20"/>
        </w:rPr>
        <w:t xml:space="preserve">Principal </w:t>
      </w:r>
    </w:p>
    <w:p w14:paraId="15BCFF29"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On behalf of the Board of Management, the Principal is the person responsible for all matters related to this area. Another staff member of appropriate position may be nominated by 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to investigate issues in relation to substance use/misuse when appropriate. </w:t>
      </w:r>
    </w:p>
    <w:p w14:paraId="0E958D22"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All matters of abuse or suspected abuse must be reported to 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The investigation of matters will be overseen by 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but may involve other staff members as deemed necessary and appropriate to the investigation. </w:t>
      </w:r>
    </w:p>
    <w:p w14:paraId="1A53FE89"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will communicate with parents /guardians on matters related to reports, investigations, the outcome of investigations and sanctions. </w:t>
      </w:r>
    </w:p>
    <w:p w14:paraId="2358958E"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is responsible for taking possession of any substances or paraphernalia connected with reports and, if required, is responsible for handing over these materials to outside agencies or authorities. </w:t>
      </w:r>
    </w:p>
    <w:p w14:paraId="186E1C84" w14:textId="4A92C469"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will be responsible for the secure storage of documentation and records associated with the incident, in line with best practi</w:t>
      </w:r>
      <w:r w:rsidR="00D3593B">
        <w:rPr>
          <w:rFonts w:ascii="Arial" w:hAnsi="Arial" w:cs="Arial"/>
          <w:sz w:val="20"/>
          <w:szCs w:val="20"/>
        </w:rPr>
        <w:t>c</w:t>
      </w:r>
      <w:r w:rsidRPr="009F3E4B">
        <w:rPr>
          <w:rFonts w:ascii="Arial" w:hAnsi="Arial" w:cs="Arial"/>
          <w:sz w:val="20"/>
          <w:szCs w:val="20"/>
        </w:rPr>
        <w:t>e in relation to data protection.</w:t>
      </w:r>
    </w:p>
    <w:p w14:paraId="5348A2B5"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If contacted by media following an allegation, 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will not comment on matters under investigation but may, if deemed prudent, clarify matters following completion of an investigation.</w:t>
      </w:r>
    </w:p>
    <w:p w14:paraId="4B3A2921" w14:textId="0C606D85" w:rsidR="00710DF3" w:rsidRPr="009F3E4B" w:rsidRDefault="00710DF3" w:rsidP="00710DF3">
      <w:pPr>
        <w:pStyle w:val="ListParagraph"/>
        <w:numPr>
          <w:ilvl w:val="0"/>
          <w:numId w:val="9"/>
        </w:numPr>
        <w:spacing w:before="100" w:beforeAutospacing="1" w:after="100" w:afterAutospacing="1"/>
        <w:jc w:val="both"/>
        <w:rPr>
          <w:rFonts w:ascii="Arial" w:hAnsi="Arial" w:cs="Arial"/>
          <w:b/>
          <w:sz w:val="20"/>
          <w:szCs w:val="20"/>
        </w:rPr>
      </w:pPr>
      <w:r w:rsidRPr="009F3E4B">
        <w:rPr>
          <w:rFonts w:ascii="Arial" w:hAnsi="Arial" w:cs="Arial"/>
          <w:b/>
          <w:sz w:val="20"/>
          <w:szCs w:val="20"/>
        </w:rPr>
        <w:t>Parents/Guardians</w:t>
      </w:r>
    </w:p>
    <w:p w14:paraId="1148B3FA" w14:textId="1E80C51B"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Rockwell College welcomes collaboration between the College and parents/guardians in all matters pertaining to the academic, social and pastoral development of the pupils. Parents/guardians are asked to recognise that they are in partnership with the College in relation to informing and educating their children regarding substance misuse.</w:t>
      </w:r>
    </w:p>
    <w:p w14:paraId="2D2D4142" w14:textId="71095907" w:rsidR="00710DF3" w:rsidRPr="009F3E4B" w:rsidRDefault="00710DF3" w:rsidP="00710DF3">
      <w:pPr>
        <w:spacing w:before="100" w:beforeAutospacing="1" w:after="100" w:afterAutospacing="1"/>
        <w:ind w:left="720" w:firstLine="60"/>
        <w:jc w:val="both"/>
        <w:rPr>
          <w:rFonts w:ascii="Arial" w:hAnsi="Arial" w:cs="Arial"/>
          <w:sz w:val="20"/>
          <w:szCs w:val="20"/>
        </w:rPr>
      </w:pPr>
      <w:r w:rsidRPr="009F3E4B">
        <w:rPr>
          <w:rFonts w:ascii="Arial" w:hAnsi="Arial" w:cs="Arial"/>
          <w:sz w:val="20"/>
          <w:szCs w:val="20"/>
        </w:rPr>
        <w:t xml:space="preserve">Recognising this partnership, parents/guardians are responsible for supporting the College’s policies, instructions and restrictions in matters associated with substance use/abuse.  </w:t>
      </w:r>
    </w:p>
    <w:p w14:paraId="3C2D46BC" w14:textId="10434EBA" w:rsidR="00710DF3" w:rsidRPr="009F3E4B" w:rsidRDefault="00710DF3" w:rsidP="00710DF3">
      <w:pPr>
        <w:spacing w:before="100" w:beforeAutospacing="1" w:after="100" w:afterAutospacing="1"/>
        <w:ind w:left="720" w:firstLine="60"/>
        <w:jc w:val="both"/>
        <w:rPr>
          <w:rFonts w:ascii="Arial" w:hAnsi="Arial" w:cs="Arial"/>
          <w:sz w:val="20"/>
          <w:szCs w:val="20"/>
        </w:rPr>
      </w:pPr>
      <w:r w:rsidRPr="009F3E4B">
        <w:rPr>
          <w:rFonts w:ascii="Arial" w:hAnsi="Arial" w:cs="Arial"/>
          <w:sz w:val="20"/>
          <w:szCs w:val="20"/>
        </w:rPr>
        <w:t xml:space="preserve">Parents are expected to assist and cooperate fully with the College as it seeks to deal justly with reports that are made in this matter. </w:t>
      </w:r>
    </w:p>
    <w:p w14:paraId="2AEE93AE" w14:textId="77777777" w:rsidR="00B809A9" w:rsidRPr="009F3E4B" w:rsidRDefault="00B809A9" w:rsidP="00710DF3">
      <w:pPr>
        <w:spacing w:before="100" w:beforeAutospacing="1" w:after="100" w:afterAutospacing="1"/>
        <w:ind w:left="720" w:firstLine="60"/>
        <w:jc w:val="both"/>
        <w:rPr>
          <w:rFonts w:ascii="Arial" w:hAnsi="Arial" w:cs="Arial"/>
          <w:sz w:val="20"/>
          <w:szCs w:val="20"/>
        </w:rPr>
      </w:pPr>
    </w:p>
    <w:p w14:paraId="76B54D45" w14:textId="77777777" w:rsidR="00710DF3" w:rsidRPr="009F3E4B" w:rsidRDefault="00710DF3" w:rsidP="00710DF3">
      <w:pPr>
        <w:numPr>
          <w:ilvl w:val="0"/>
          <w:numId w:val="9"/>
        </w:numPr>
        <w:spacing w:before="100" w:beforeAutospacing="1" w:after="100" w:afterAutospacing="1"/>
        <w:jc w:val="both"/>
        <w:rPr>
          <w:rFonts w:ascii="Arial" w:hAnsi="Arial" w:cs="Arial"/>
          <w:b/>
          <w:sz w:val="20"/>
          <w:szCs w:val="20"/>
        </w:rPr>
      </w:pPr>
      <w:r w:rsidRPr="009F3E4B">
        <w:rPr>
          <w:rFonts w:ascii="Arial" w:hAnsi="Arial" w:cs="Arial"/>
          <w:b/>
          <w:sz w:val="20"/>
          <w:szCs w:val="20"/>
        </w:rPr>
        <w:lastRenderedPageBreak/>
        <w:t>Staff</w:t>
      </w:r>
    </w:p>
    <w:p w14:paraId="24625358" w14:textId="3830498F"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In the case where incidents of substance misuse are known, the facts as known must be reported to 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or, in </w:t>
      </w:r>
      <w:r w:rsidR="002803B0" w:rsidRPr="009F3E4B">
        <w:rPr>
          <w:rFonts w:ascii="Arial" w:hAnsi="Arial" w:cs="Arial"/>
          <w:sz w:val="20"/>
          <w:szCs w:val="20"/>
        </w:rPr>
        <w:t>t</w:t>
      </w:r>
      <w:r w:rsidRPr="009F3E4B">
        <w:rPr>
          <w:rFonts w:ascii="Arial" w:hAnsi="Arial" w:cs="Arial"/>
          <w:sz w:val="20"/>
          <w:szCs w:val="20"/>
        </w:rPr>
        <w:t>he</w:t>
      </w:r>
      <w:r w:rsidR="002803B0" w:rsidRPr="009F3E4B">
        <w:rPr>
          <w:rFonts w:ascii="Arial" w:hAnsi="Arial" w:cs="Arial"/>
          <w:sz w:val="20"/>
          <w:szCs w:val="20"/>
        </w:rPr>
        <w:t>i</w:t>
      </w:r>
      <w:r w:rsidRPr="009F3E4B">
        <w:rPr>
          <w:rFonts w:ascii="Arial" w:hAnsi="Arial" w:cs="Arial"/>
          <w:sz w:val="20"/>
          <w:szCs w:val="20"/>
        </w:rPr>
        <w:t xml:space="preserve">r absence, the Deputy Principal or person appointed Acting Principal. </w:t>
      </w:r>
      <w:r w:rsidR="002803B0" w:rsidRPr="009F3E4B">
        <w:rPr>
          <w:rFonts w:ascii="Arial" w:hAnsi="Arial" w:cs="Arial"/>
          <w:sz w:val="20"/>
          <w:szCs w:val="20"/>
        </w:rPr>
        <w:t>Appendix A may be used for this purpose.</w:t>
      </w:r>
    </w:p>
    <w:p w14:paraId="6B24136F"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The staff members are expected to be positive role models in relation to tobacco/drug/alcohol use, notwithstanding the right of staff to privacy in matters outside their work. </w:t>
      </w:r>
    </w:p>
    <w:p w14:paraId="620A7991"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In cases where information is brought to a staff member, that member has a duty to remind the reporting person that confidentiality cannot be guaranteed. </w:t>
      </w:r>
    </w:p>
    <w:p w14:paraId="46E68D69" w14:textId="5882B302"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Staff with responsibility for administering medication will adhere to medical guidelines and record all such medical interventions accordingly. Responsible practi</w:t>
      </w:r>
      <w:r w:rsidR="00D3593B">
        <w:rPr>
          <w:rFonts w:ascii="Arial" w:hAnsi="Arial" w:cs="Arial"/>
          <w:sz w:val="20"/>
          <w:szCs w:val="20"/>
        </w:rPr>
        <w:t>c</w:t>
      </w:r>
      <w:r w:rsidRPr="009F3E4B">
        <w:rPr>
          <w:rFonts w:ascii="Arial" w:hAnsi="Arial" w:cs="Arial"/>
          <w:sz w:val="20"/>
          <w:szCs w:val="20"/>
        </w:rPr>
        <w:t xml:space="preserve">e is expected from staff in the storing of medicines, chemicals and other substances. </w:t>
      </w:r>
    </w:p>
    <w:p w14:paraId="48267BD4" w14:textId="77777777" w:rsidR="00710DF3" w:rsidRPr="009F3E4B" w:rsidRDefault="00710DF3" w:rsidP="00710DF3">
      <w:pPr>
        <w:numPr>
          <w:ilvl w:val="0"/>
          <w:numId w:val="9"/>
        </w:numPr>
        <w:spacing w:before="100" w:beforeAutospacing="1" w:after="100" w:afterAutospacing="1"/>
        <w:jc w:val="both"/>
        <w:rPr>
          <w:rFonts w:ascii="Arial" w:hAnsi="Arial" w:cs="Arial"/>
          <w:b/>
          <w:sz w:val="20"/>
          <w:szCs w:val="20"/>
        </w:rPr>
      </w:pPr>
      <w:r w:rsidRPr="009F3E4B">
        <w:rPr>
          <w:rFonts w:ascii="Arial" w:hAnsi="Arial" w:cs="Arial"/>
          <w:b/>
          <w:sz w:val="20"/>
          <w:szCs w:val="20"/>
        </w:rPr>
        <w:t>Board of Management</w:t>
      </w:r>
    </w:p>
    <w:p w14:paraId="076955BA"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The Board of Management is responsible for the ratification and implementation of this policy and for its review on a regular basis.</w:t>
      </w:r>
    </w:p>
    <w:p w14:paraId="6F0A6EA6" w14:textId="77777777" w:rsidR="00710DF3" w:rsidRPr="009F3E4B" w:rsidRDefault="00710DF3" w:rsidP="00710DF3">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The Board will ensure that the </w:t>
      </w:r>
      <w:proofErr w:type="gramStart"/>
      <w:r w:rsidRPr="009F3E4B">
        <w:rPr>
          <w:rFonts w:ascii="Arial" w:hAnsi="Arial" w:cs="Arial"/>
          <w:sz w:val="20"/>
          <w:szCs w:val="20"/>
        </w:rPr>
        <w:t>Principal</w:t>
      </w:r>
      <w:proofErr w:type="gramEnd"/>
      <w:r w:rsidRPr="009F3E4B">
        <w:rPr>
          <w:rFonts w:ascii="Arial" w:hAnsi="Arial" w:cs="Arial"/>
          <w:sz w:val="20"/>
          <w:szCs w:val="20"/>
        </w:rPr>
        <w:t xml:space="preserve"> will adhere to her responsibilities as devolved by the Board and that the policy will be applied fairly and consistently. </w:t>
      </w:r>
    </w:p>
    <w:p w14:paraId="218A32FE" w14:textId="5A1283BA" w:rsidR="00383864" w:rsidRPr="009F3E4B" w:rsidRDefault="00383864" w:rsidP="00383864">
      <w:pPr>
        <w:pStyle w:val="ListParagraph"/>
        <w:numPr>
          <w:ilvl w:val="0"/>
          <w:numId w:val="9"/>
        </w:numPr>
        <w:spacing w:before="100" w:beforeAutospacing="1" w:after="100" w:afterAutospacing="1"/>
        <w:jc w:val="both"/>
        <w:rPr>
          <w:rFonts w:ascii="Arial" w:hAnsi="Arial" w:cs="Arial"/>
          <w:b/>
          <w:bCs/>
          <w:sz w:val="20"/>
          <w:szCs w:val="20"/>
        </w:rPr>
      </w:pPr>
      <w:r w:rsidRPr="009F3E4B">
        <w:rPr>
          <w:rFonts w:ascii="Arial" w:hAnsi="Arial" w:cs="Arial"/>
          <w:b/>
          <w:bCs/>
          <w:sz w:val="20"/>
          <w:szCs w:val="20"/>
        </w:rPr>
        <w:t>Students</w:t>
      </w:r>
    </w:p>
    <w:p w14:paraId="255E3527" w14:textId="606D2192" w:rsidR="00383864" w:rsidRPr="009F3E4B" w:rsidRDefault="00383864" w:rsidP="00383864">
      <w:pPr>
        <w:spacing w:before="100" w:beforeAutospacing="1" w:after="100" w:afterAutospacing="1"/>
        <w:ind w:left="720"/>
        <w:jc w:val="both"/>
        <w:rPr>
          <w:rFonts w:ascii="Arial" w:hAnsi="Arial" w:cs="Arial"/>
          <w:sz w:val="20"/>
          <w:szCs w:val="20"/>
        </w:rPr>
      </w:pPr>
      <w:r w:rsidRPr="009F3E4B">
        <w:rPr>
          <w:rFonts w:ascii="Arial" w:hAnsi="Arial" w:cs="Arial"/>
          <w:sz w:val="20"/>
          <w:szCs w:val="20"/>
        </w:rPr>
        <w:t xml:space="preserve">Students are expected to </w:t>
      </w:r>
      <w:r w:rsidR="000D59ED" w:rsidRPr="009F3E4B">
        <w:rPr>
          <w:rFonts w:ascii="Arial" w:hAnsi="Arial" w:cs="Arial"/>
          <w:sz w:val="20"/>
          <w:szCs w:val="20"/>
        </w:rPr>
        <w:t xml:space="preserve">adhere to this Policy and, in line with the Policy, are expected to </w:t>
      </w:r>
      <w:proofErr w:type="gramStart"/>
      <w:r w:rsidR="000D59ED" w:rsidRPr="009F3E4B">
        <w:rPr>
          <w:rFonts w:ascii="Arial" w:hAnsi="Arial" w:cs="Arial"/>
          <w:sz w:val="20"/>
          <w:szCs w:val="20"/>
        </w:rPr>
        <w:t>reports</w:t>
      </w:r>
      <w:proofErr w:type="gramEnd"/>
      <w:r w:rsidR="000D59ED" w:rsidRPr="009F3E4B">
        <w:rPr>
          <w:rFonts w:ascii="Arial" w:hAnsi="Arial" w:cs="Arial"/>
          <w:sz w:val="20"/>
          <w:szCs w:val="20"/>
        </w:rPr>
        <w:t xml:space="preserve"> incidents or suspected incidents. </w:t>
      </w:r>
    </w:p>
    <w:p w14:paraId="7E43CB57" w14:textId="77777777" w:rsidR="00710DF3" w:rsidRPr="009F3E4B" w:rsidRDefault="00710DF3" w:rsidP="00710DF3">
      <w:pPr>
        <w:numPr>
          <w:ilvl w:val="0"/>
          <w:numId w:val="2"/>
        </w:numPr>
        <w:spacing w:before="100" w:beforeAutospacing="1" w:after="100" w:afterAutospacing="1"/>
        <w:rPr>
          <w:rFonts w:ascii="Arial" w:hAnsi="Arial" w:cs="Arial"/>
          <w:sz w:val="20"/>
          <w:szCs w:val="20"/>
        </w:rPr>
      </w:pPr>
      <w:r w:rsidRPr="009F3E4B">
        <w:rPr>
          <w:rFonts w:ascii="Arial" w:hAnsi="Arial" w:cs="Arial"/>
          <w:b/>
          <w:sz w:val="20"/>
          <w:szCs w:val="20"/>
          <w:u w:val="single"/>
        </w:rPr>
        <w:t>Provision for training and staff development</w:t>
      </w:r>
      <w:r w:rsidRPr="009F3E4B">
        <w:rPr>
          <w:rFonts w:ascii="Arial" w:hAnsi="Arial" w:cs="Arial"/>
          <w:b/>
          <w:sz w:val="20"/>
          <w:szCs w:val="20"/>
        </w:rPr>
        <w:t> </w:t>
      </w:r>
      <w:r w:rsidRPr="009F3E4B">
        <w:rPr>
          <w:rFonts w:ascii="Arial" w:hAnsi="Arial" w:cs="Arial"/>
          <w:sz w:val="20"/>
          <w:szCs w:val="20"/>
        </w:rPr>
        <w:t xml:space="preserve">   </w:t>
      </w:r>
    </w:p>
    <w:p w14:paraId="2221C49A" w14:textId="17E8B5D5" w:rsidR="003C4D1B" w:rsidRPr="009F3E4B" w:rsidRDefault="00FF4EBE" w:rsidP="00710DF3">
      <w:pPr>
        <w:spacing w:before="100" w:beforeAutospacing="1" w:after="100" w:afterAutospacing="1"/>
        <w:jc w:val="both"/>
        <w:rPr>
          <w:rFonts w:ascii="Arial" w:hAnsi="Arial" w:cs="Arial"/>
          <w:sz w:val="20"/>
          <w:szCs w:val="20"/>
        </w:rPr>
      </w:pPr>
      <w:r w:rsidRPr="009F3E4B">
        <w:rPr>
          <w:rFonts w:ascii="Arial" w:hAnsi="Arial" w:cs="Arial"/>
          <w:sz w:val="20"/>
          <w:szCs w:val="20"/>
        </w:rPr>
        <w:t xml:space="preserve">Rockwell </w:t>
      </w:r>
      <w:r w:rsidR="003C4D1B" w:rsidRPr="009F3E4B">
        <w:rPr>
          <w:rFonts w:ascii="Arial" w:hAnsi="Arial" w:cs="Arial"/>
          <w:sz w:val="20"/>
          <w:szCs w:val="20"/>
        </w:rPr>
        <w:t>College</w:t>
      </w:r>
      <w:r w:rsidRPr="009F3E4B">
        <w:rPr>
          <w:rFonts w:ascii="Arial" w:hAnsi="Arial" w:cs="Arial"/>
          <w:sz w:val="20"/>
          <w:szCs w:val="20"/>
        </w:rPr>
        <w:t xml:space="preserve"> will ensure that staff involved in the delivery of education programmes to pupils </w:t>
      </w:r>
      <w:r w:rsidR="003C4D1B" w:rsidRPr="009F3E4B">
        <w:rPr>
          <w:rFonts w:ascii="Arial" w:hAnsi="Arial" w:cs="Arial"/>
          <w:sz w:val="20"/>
          <w:szCs w:val="20"/>
        </w:rPr>
        <w:t>relating to substance use will have the appropriate in</w:t>
      </w:r>
      <w:r w:rsidR="00576180" w:rsidRPr="009F3E4B">
        <w:rPr>
          <w:rFonts w:ascii="Arial" w:hAnsi="Arial" w:cs="Arial"/>
          <w:sz w:val="20"/>
          <w:szCs w:val="20"/>
        </w:rPr>
        <w:t>-</w:t>
      </w:r>
      <w:r w:rsidR="003C4D1B" w:rsidRPr="009F3E4B">
        <w:rPr>
          <w:rFonts w:ascii="Arial" w:hAnsi="Arial" w:cs="Arial"/>
          <w:sz w:val="20"/>
          <w:szCs w:val="20"/>
        </w:rPr>
        <w:t xml:space="preserve">service and training. Rockwell College will support requests from staff across the College campus </w:t>
      </w:r>
      <w:r w:rsidR="00576180" w:rsidRPr="009F3E4B">
        <w:rPr>
          <w:rFonts w:ascii="Arial" w:hAnsi="Arial" w:cs="Arial"/>
          <w:sz w:val="20"/>
          <w:szCs w:val="20"/>
        </w:rPr>
        <w:t xml:space="preserve">to participate in relevant training. </w:t>
      </w:r>
    </w:p>
    <w:p w14:paraId="5B866D4C" w14:textId="77777777" w:rsidR="00710DF3" w:rsidRPr="009F3E4B" w:rsidRDefault="00710DF3" w:rsidP="00710DF3">
      <w:pPr>
        <w:pStyle w:val="B"/>
        <w:numPr>
          <w:ilvl w:val="0"/>
          <w:numId w:val="2"/>
        </w:numPr>
        <w:spacing w:before="120"/>
        <w:rPr>
          <w:rFonts w:cs="Arial"/>
          <w:b/>
          <w:sz w:val="20"/>
          <w:szCs w:val="20"/>
          <w:u w:val="single"/>
          <w:lang w:val="en-IE"/>
        </w:rPr>
      </w:pPr>
      <w:r w:rsidRPr="009F3E4B">
        <w:rPr>
          <w:rFonts w:cs="Arial"/>
          <w:b/>
          <w:sz w:val="20"/>
          <w:szCs w:val="20"/>
          <w:u w:val="single"/>
          <w:lang w:val="en-IE"/>
        </w:rPr>
        <w:t>Ratification &amp; Review</w:t>
      </w:r>
    </w:p>
    <w:p w14:paraId="4F1BD0FA" w14:textId="77777777" w:rsidR="00710DF3" w:rsidRPr="009F3E4B" w:rsidRDefault="00710DF3" w:rsidP="00710DF3">
      <w:pPr>
        <w:pStyle w:val="B"/>
        <w:spacing w:before="120"/>
        <w:rPr>
          <w:rFonts w:cs="Arial"/>
          <w:b/>
          <w:sz w:val="20"/>
          <w:szCs w:val="20"/>
          <w:u w:val="single"/>
          <w:lang w:val="en-IE"/>
        </w:rPr>
      </w:pPr>
    </w:p>
    <w:p w14:paraId="792CF4E3" w14:textId="0B2C19DB" w:rsidR="00710DF3" w:rsidRPr="009F3E4B" w:rsidRDefault="00710DF3" w:rsidP="00710DF3">
      <w:pPr>
        <w:pStyle w:val="B"/>
        <w:spacing w:before="120"/>
        <w:jc w:val="both"/>
        <w:rPr>
          <w:rFonts w:cs="Arial"/>
          <w:sz w:val="20"/>
          <w:szCs w:val="20"/>
          <w:lang w:val="en-IE"/>
        </w:rPr>
      </w:pPr>
      <w:r w:rsidRPr="009F3E4B">
        <w:rPr>
          <w:rFonts w:cs="Arial"/>
          <w:sz w:val="20"/>
          <w:szCs w:val="20"/>
          <w:lang w:val="en-IE"/>
        </w:rPr>
        <w:t xml:space="preserve">This policy was ratified by the Board of Management of Rockwell College on </w:t>
      </w:r>
      <w:r w:rsidR="00576180" w:rsidRPr="009F3E4B">
        <w:rPr>
          <w:rFonts w:cs="Arial"/>
          <w:sz w:val="20"/>
          <w:szCs w:val="20"/>
          <w:lang w:val="en-IE"/>
        </w:rPr>
        <w:t xml:space="preserve">March </w:t>
      </w:r>
      <w:r w:rsidR="004A03C0" w:rsidRPr="009F3E4B">
        <w:rPr>
          <w:rFonts w:cs="Arial"/>
          <w:sz w:val="20"/>
          <w:szCs w:val="20"/>
          <w:lang w:val="en-IE"/>
        </w:rPr>
        <w:t>18</w:t>
      </w:r>
      <w:r w:rsidR="004A03C0" w:rsidRPr="009F3E4B">
        <w:rPr>
          <w:rFonts w:cs="Arial"/>
          <w:sz w:val="20"/>
          <w:szCs w:val="20"/>
          <w:vertAlign w:val="superscript"/>
          <w:lang w:val="en-IE"/>
        </w:rPr>
        <w:t>th</w:t>
      </w:r>
      <w:proofErr w:type="gramStart"/>
      <w:r w:rsidR="004A03C0" w:rsidRPr="009F3E4B">
        <w:rPr>
          <w:rFonts w:cs="Arial"/>
          <w:sz w:val="20"/>
          <w:szCs w:val="20"/>
          <w:lang w:val="en-IE"/>
        </w:rPr>
        <w:t xml:space="preserve"> 2025</w:t>
      </w:r>
      <w:proofErr w:type="gramEnd"/>
      <w:r w:rsidR="004A03C0" w:rsidRPr="009F3E4B">
        <w:rPr>
          <w:rFonts w:cs="Arial"/>
          <w:sz w:val="20"/>
          <w:szCs w:val="20"/>
          <w:lang w:val="en-IE"/>
        </w:rPr>
        <w:t xml:space="preserve"> </w:t>
      </w:r>
      <w:r w:rsidRPr="009F3E4B">
        <w:rPr>
          <w:rFonts w:cs="Arial"/>
          <w:sz w:val="20"/>
          <w:szCs w:val="20"/>
          <w:lang w:val="en-IE"/>
        </w:rPr>
        <w:t>following a period of consultation. The Board of Management will review this policy and all related procedures on an on-going basis to ensure legal compliance, adherence to Department of Education &amp; Skills procedures and the maintenance of best practi</w:t>
      </w:r>
      <w:r w:rsidR="00641522">
        <w:rPr>
          <w:rFonts w:cs="Arial"/>
          <w:sz w:val="20"/>
          <w:szCs w:val="20"/>
          <w:lang w:val="en-IE"/>
        </w:rPr>
        <w:t>c</w:t>
      </w:r>
      <w:r w:rsidRPr="009F3E4B">
        <w:rPr>
          <w:rFonts w:cs="Arial"/>
          <w:sz w:val="20"/>
          <w:szCs w:val="20"/>
          <w:lang w:val="en-IE"/>
        </w:rPr>
        <w:t xml:space="preserve">e. </w:t>
      </w:r>
      <w:r w:rsidR="004A03C0" w:rsidRPr="009F3E4B">
        <w:rPr>
          <w:rFonts w:cs="Arial"/>
          <w:sz w:val="20"/>
          <w:szCs w:val="20"/>
          <w:lang w:val="en-IE"/>
        </w:rPr>
        <w:t xml:space="preserve">This policy will be available to </w:t>
      </w:r>
      <w:r w:rsidR="00DE5912" w:rsidRPr="009F3E4B">
        <w:rPr>
          <w:rFonts w:cs="Arial"/>
          <w:sz w:val="20"/>
          <w:szCs w:val="20"/>
          <w:lang w:val="en-IE"/>
        </w:rPr>
        <w:t xml:space="preserve">all stakeholders via the Rockwell College website. </w:t>
      </w:r>
    </w:p>
    <w:p w14:paraId="4CBBA226" w14:textId="77777777" w:rsidR="00710DF3" w:rsidRPr="009F3E4B" w:rsidRDefault="00710DF3" w:rsidP="00710DF3">
      <w:pPr>
        <w:pStyle w:val="B"/>
        <w:spacing w:before="120"/>
        <w:jc w:val="both"/>
        <w:rPr>
          <w:rFonts w:cs="Arial"/>
          <w:sz w:val="20"/>
          <w:szCs w:val="20"/>
          <w:lang w:val="en-IE"/>
        </w:rPr>
      </w:pPr>
    </w:p>
    <w:p w14:paraId="33FB2395" w14:textId="77777777" w:rsidR="00710DF3" w:rsidRPr="009F3E4B" w:rsidRDefault="00710DF3" w:rsidP="00710DF3">
      <w:pPr>
        <w:pStyle w:val="B"/>
        <w:spacing w:before="120"/>
        <w:jc w:val="both"/>
        <w:rPr>
          <w:rFonts w:cs="Arial"/>
          <w:sz w:val="20"/>
          <w:szCs w:val="20"/>
          <w:lang w:val="en-IE"/>
        </w:rPr>
      </w:pPr>
    </w:p>
    <w:p w14:paraId="4490E3FE" w14:textId="4DEC6DB0" w:rsidR="00710DF3" w:rsidRPr="00EC481B" w:rsidRDefault="00EC481B" w:rsidP="00710DF3">
      <w:pPr>
        <w:pStyle w:val="B"/>
        <w:spacing w:before="120"/>
        <w:jc w:val="both"/>
        <w:rPr>
          <w:rFonts w:ascii="Lucida Handwriting" w:hAnsi="Lucida Handwriting" w:cs="Arial"/>
          <w:sz w:val="20"/>
          <w:szCs w:val="20"/>
          <w:lang w:val="en-IE"/>
        </w:rPr>
      </w:pPr>
      <w:r w:rsidRPr="00EC481B">
        <w:rPr>
          <w:rFonts w:ascii="Lucida Handwriting" w:hAnsi="Lucida Handwriting" w:cs="Arial"/>
          <w:sz w:val="20"/>
          <w:szCs w:val="20"/>
          <w:lang w:val="en-IE"/>
        </w:rPr>
        <w:t>Ronan Reid</w:t>
      </w:r>
      <w:r>
        <w:rPr>
          <w:rFonts w:ascii="Lucida Handwriting" w:hAnsi="Lucida Handwriting" w:cs="Arial"/>
          <w:sz w:val="20"/>
          <w:szCs w:val="20"/>
          <w:lang w:val="en-IE"/>
        </w:rPr>
        <w:t xml:space="preserve">                                                            18</w:t>
      </w:r>
      <w:r w:rsidRPr="00EC481B">
        <w:rPr>
          <w:rFonts w:ascii="Lucida Handwriting" w:hAnsi="Lucida Handwriting" w:cs="Arial"/>
          <w:sz w:val="20"/>
          <w:szCs w:val="20"/>
          <w:vertAlign w:val="superscript"/>
          <w:lang w:val="en-IE"/>
        </w:rPr>
        <w:t>th</w:t>
      </w:r>
      <w:r>
        <w:rPr>
          <w:rFonts w:ascii="Lucida Handwriting" w:hAnsi="Lucida Handwriting" w:cs="Arial"/>
          <w:sz w:val="20"/>
          <w:szCs w:val="20"/>
          <w:lang w:val="en-IE"/>
        </w:rPr>
        <w:t xml:space="preserve"> March 2025</w:t>
      </w:r>
    </w:p>
    <w:p w14:paraId="05877173" w14:textId="76E4A170" w:rsidR="00710DF3" w:rsidRPr="009F3E4B" w:rsidRDefault="00710DF3" w:rsidP="00710DF3">
      <w:pPr>
        <w:pStyle w:val="B"/>
        <w:spacing w:before="120"/>
        <w:jc w:val="both"/>
        <w:rPr>
          <w:rFonts w:cs="Arial"/>
          <w:sz w:val="20"/>
          <w:szCs w:val="20"/>
          <w:lang w:val="en-IE"/>
        </w:rPr>
      </w:pPr>
      <w:r w:rsidRPr="009F3E4B">
        <w:rPr>
          <w:rFonts w:cs="Arial"/>
          <w:sz w:val="20"/>
          <w:szCs w:val="20"/>
          <w:lang w:val="en-IE"/>
        </w:rPr>
        <w:t xml:space="preserve">_____________________________                                       _______________       </w:t>
      </w:r>
    </w:p>
    <w:p w14:paraId="38180B04" w14:textId="77777777" w:rsidR="00710DF3" w:rsidRPr="009F3E4B" w:rsidRDefault="00710DF3" w:rsidP="00710DF3">
      <w:pPr>
        <w:pStyle w:val="B"/>
        <w:spacing w:before="120"/>
        <w:jc w:val="both"/>
        <w:rPr>
          <w:rFonts w:cs="Arial"/>
          <w:sz w:val="20"/>
          <w:szCs w:val="20"/>
          <w:lang w:val="en-IE"/>
        </w:rPr>
      </w:pPr>
      <w:r w:rsidRPr="009F3E4B">
        <w:rPr>
          <w:rFonts w:cs="Arial"/>
          <w:sz w:val="20"/>
          <w:szCs w:val="20"/>
          <w:lang w:val="en-IE"/>
        </w:rPr>
        <w:t>Chairperson, Board of Management                                        Date</w:t>
      </w:r>
    </w:p>
    <w:p w14:paraId="0D6B61D0" w14:textId="77777777" w:rsidR="00710DF3" w:rsidRPr="009F3E4B" w:rsidRDefault="00710DF3" w:rsidP="00710DF3">
      <w:pPr>
        <w:pStyle w:val="B"/>
        <w:spacing w:before="120"/>
        <w:jc w:val="both"/>
        <w:rPr>
          <w:rFonts w:cs="Arial"/>
          <w:sz w:val="20"/>
          <w:szCs w:val="20"/>
          <w:lang w:val="en-IE"/>
        </w:rPr>
      </w:pPr>
    </w:p>
    <w:p w14:paraId="795ECCB3" w14:textId="77777777" w:rsidR="00B809A9" w:rsidRPr="009F3E4B" w:rsidRDefault="00B809A9" w:rsidP="00710DF3">
      <w:pPr>
        <w:pStyle w:val="B"/>
        <w:spacing w:before="120"/>
        <w:rPr>
          <w:rFonts w:cs="Arial"/>
          <w:b/>
          <w:sz w:val="20"/>
          <w:szCs w:val="20"/>
          <w:u w:val="single"/>
          <w:lang w:val="en-IE"/>
        </w:rPr>
      </w:pPr>
    </w:p>
    <w:p w14:paraId="5C14F12F" w14:textId="77777777" w:rsidR="00B809A9" w:rsidRPr="009F3E4B" w:rsidRDefault="00B809A9" w:rsidP="00710DF3">
      <w:pPr>
        <w:pStyle w:val="B"/>
        <w:spacing w:before="120"/>
        <w:rPr>
          <w:rFonts w:cs="Arial"/>
          <w:b/>
          <w:sz w:val="20"/>
          <w:szCs w:val="20"/>
          <w:u w:val="single"/>
          <w:lang w:val="en-IE"/>
        </w:rPr>
      </w:pPr>
    </w:p>
    <w:p w14:paraId="49ADEED8" w14:textId="44DFE304" w:rsidR="00710DF3" w:rsidRPr="009F3E4B" w:rsidRDefault="00042DDB" w:rsidP="00710DF3">
      <w:pPr>
        <w:pStyle w:val="B"/>
        <w:spacing w:before="120"/>
        <w:rPr>
          <w:rFonts w:cs="Arial"/>
          <w:b/>
          <w:sz w:val="20"/>
          <w:szCs w:val="20"/>
          <w:u w:val="single"/>
          <w:lang w:val="en-IE"/>
        </w:rPr>
      </w:pPr>
      <w:r w:rsidRPr="009F3E4B">
        <w:rPr>
          <w:rFonts w:cs="Arial"/>
          <w:b/>
          <w:sz w:val="20"/>
          <w:szCs w:val="20"/>
          <w:u w:val="single"/>
          <w:lang w:val="en-IE"/>
        </w:rPr>
        <w:lastRenderedPageBreak/>
        <w:t xml:space="preserve">Appendix A </w:t>
      </w:r>
    </w:p>
    <w:p w14:paraId="3DAD5340" w14:textId="77777777" w:rsidR="00042DDB" w:rsidRPr="009F3E4B" w:rsidRDefault="00042DDB" w:rsidP="00710DF3">
      <w:pPr>
        <w:pStyle w:val="B"/>
        <w:spacing w:before="120"/>
        <w:rPr>
          <w:rFonts w:cs="Arial"/>
          <w:b/>
          <w:sz w:val="20"/>
          <w:szCs w:val="20"/>
          <w:u w:val="single"/>
          <w:lang w:val="en-IE"/>
        </w:rPr>
      </w:pPr>
    </w:p>
    <w:p w14:paraId="153E1458" w14:textId="4DF634B4" w:rsidR="00042DDB" w:rsidRPr="009F3E4B" w:rsidRDefault="00042DDB" w:rsidP="00042DDB">
      <w:pPr>
        <w:pStyle w:val="B"/>
        <w:spacing w:before="120"/>
        <w:jc w:val="center"/>
        <w:rPr>
          <w:rFonts w:cs="Arial"/>
          <w:b/>
          <w:sz w:val="36"/>
          <w:szCs w:val="36"/>
          <w:u w:val="single"/>
          <w:lang w:val="en-IE"/>
        </w:rPr>
      </w:pPr>
      <w:r w:rsidRPr="009F3E4B">
        <w:rPr>
          <w:rFonts w:cs="Arial"/>
          <w:b/>
          <w:sz w:val="36"/>
          <w:szCs w:val="36"/>
          <w:u w:val="single"/>
          <w:lang w:val="en-IE"/>
        </w:rPr>
        <w:t xml:space="preserve">Substance </w:t>
      </w:r>
      <w:r w:rsidR="00DE5912" w:rsidRPr="009F3E4B">
        <w:rPr>
          <w:rFonts w:cs="Arial"/>
          <w:b/>
          <w:sz w:val="36"/>
          <w:szCs w:val="36"/>
          <w:u w:val="single"/>
          <w:lang w:val="en-IE"/>
        </w:rPr>
        <w:t>Use</w:t>
      </w:r>
      <w:r w:rsidRPr="009F3E4B">
        <w:rPr>
          <w:rFonts w:cs="Arial"/>
          <w:b/>
          <w:sz w:val="36"/>
          <w:szCs w:val="36"/>
          <w:u w:val="single"/>
          <w:lang w:val="en-IE"/>
        </w:rPr>
        <w:t xml:space="preserve"> Report Form </w:t>
      </w:r>
    </w:p>
    <w:p w14:paraId="28D2ED99" w14:textId="77777777" w:rsidR="00042DDB" w:rsidRPr="009F3E4B" w:rsidRDefault="00042DDB" w:rsidP="00042DDB">
      <w:pPr>
        <w:pStyle w:val="B"/>
        <w:spacing w:before="120"/>
        <w:jc w:val="center"/>
        <w:rPr>
          <w:rFonts w:cs="Arial"/>
          <w:b/>
          <w:sz w:val="36"/>
          <w:szCs w:val="36"/>
          <w:u w:val="single"/>
          <w:lang w:val="en-IE"/>
        </w:rPr>
      </w:pPr>
    </w:p>
    <w:p w14:paraId="6071FE73" w14:textId="7AA3A33C" w:rsidR="00042DDB" w:rsidRPr="009F3E4B" w:rsidRDefault="00042DDB" w:rsidP="006036B8">
      <w:pPr>
        <w:pStyle w:val="B"/>
        <w:spacing w:before="120"/>
        <w:jc w:val="both"/>
        <w:rPr>
          <w:rFonts w:cs="Arial"/>
          <w:bCs/>
          <w:sz w:val="24"/>
          <w:lang w:val="en-IE"/>
        </w:rPr>
      </w:pPr>
    </w:p>
    <w:p w14:paraId="1B7D2CA8" w14:textId="345AF93E" w:rsidR="006036B8" w:rsidRPr="009F3E4B" w:rsidRDefault="006036B8" w:rsidP="006036B8">
      <w:pPr>
        <w:pStyle w:val="B"/>
        <w:spacing w:before="120"/>
        <w:jc w:val="both"/>
        <w:rPr>
          <w:rFonts w:cs="Arial"/>
          <w:bCs/>
          <w:sz w:val="24"/>
          <w:lang w:val="en-IE"/>
        </w:rPr>
      </w:pPr>
      <w:r w:rsidRPr="009F3E4B">
        <w:rPr>
          <w:rFonts w:cs="Arial"/>
          <w:bCs/>
          <w:sz w:val="24"/>
          <w:lang w:val="en-IE"/>
        </w:rPr>
        <w:t>Name: __________________________________________________</w:t>
      </w:r>
    </w:p>
    <w:p w14:paraId="44D4F815" w14:textId="77777777" w:rsidR="006036B8" w:rsidRPr="009F3E4B" w:rsidRDefault="006036B8" w:rsidP="006036B8">
      <w:pPr>
        <w:pStyle w:val="B"/>
        <w:spacing w:before="120"/>
        <w:jc w:val="both"/>
        <w:rPr>
          <w:rFonts w:cs="Arial"/>
          <w:bCs/>
          <w:sz w:val="24"/>
          <w:lang w:val="en-IE"/>
        </w:rPr>
      </w:pPr>
    </w:p>
    <w:p w14:paraId="1D9E6DB3" w14:textId="473090B7" w:rsidR="006036B8" w:rsidRPr="009F3E4B" w:rsidRDefault="006036B8" w:rsidP="006036B8">
      <w:pPr>
        <w:pStyle w:val="B"/>
        <w:spacing w:before="120"/>
        <w:jc w:val="both"/>
        <w:rPr>
          <w:rFonts w:cs="Arial"/>
          <w:bCs/>
          <w:sz w:val="24"/>
          <w:lang w:val="en-IE"/>
        </w:rPr>
      </w:pPr>
      <w:r w:rsidRPr="009F3E4B">
        <w:rPr>
          <w:rFonts w:cs="Arial"/>
          <w:bCs/>
          <w:sz w:val="24"/>
          <w:lang w:val="en-IE"/>
        </w:rPr>
        <w:t>Date of Incident: __________________________________________</w:t>
      </w:r>
    </w:p>
    <w:p w14:paraId="23BA8C03" w14:textId="77777777" w:rsidR="006036B8" w:rsidRPr="009F3E4B" w:rsidRDefault="006036B8" w:rsidP="006036B8">
      <w:pPr>
        <w:pStyle w:val="B"/>
        <w:spacing w:before="120"/>
        <w:jc w:val="both"/>
        <w:rPr>
          <w:rFonts w:cs="Arial"/>
          <w:bCs/>
          <w:sz w:val="24"/>
          <w:lang w:val="en-IE"/>
        </w:rPr>
      </w:pPr>
    </w:p>
    <w:p w14:paraId="2212D04B" w14:textId="4B91A0AE" w:rsidR="006036B8" w:rsidRPr="009F3E4B" w:rsidRDefault="006036B8" w:rsidP="006036B8">
      <w:pPr>
        <w:pStyle w:val="B"/>
        <w:spacing w:before="120"/>
        <w:jc w:val="both"/>
        <w:rPr>
          <w:rFonts w:cs="Arial"/>
          <w:bCs/>
          <w:sz w:val="24"/>
          <w:lang w:val="en-IE"/>
        </w:rPr>
      </w:pPr>
      <w:r w:rsidRPr="009F3E4B">
        <w:rPr>
          <w:rFonts w:cs="Arial"/>
          <w:bCs/>
          <w:sz w:val="24"/>
          <w:lang w:val="en-IE"/>
        </w:rPr>
        <w:t>Reporting Staff Me</w:t>
      </w:r>
      <w:r w:rsidR="00601D53" w:rsidRPr="009F3E4B">
        <w:rPr>
          <w:rFonts w:cs="Arial"/>
          <w:bCs/>
          <w:sz w:val="24"/>
          <w:lang w:val="en-IE"/>
        </w:rPr>
        <w:t>m</w:t>
      </w:r>
      <w:r w:rsidRPr="009F3E4B">
        <w:rPr>
          <w:rFonts w:cs="Arial"/>
          <w:bCs/>
          <w:sz w:val="24"/>
          <w:lang w:val="en-IE"/>
        </w:rPr>
        <w:t>ber</w:t>
      </w:r>
      <w:r w:rsidR="00601D53" w:rsidRPr="009F3E4B">
        <w:rPr>
          <w:rFonts w:cs="Arial"/>
          <w:bCs/>
          <w:sz w:val="24"/>
          <w:lang w:val="en-IE"/>
        </w:rPr>
        <w:t>: ____________________________________</w:t>
      </w:r>
    </w:p>
    <w:p w14:paraId="79BA67AA" w14:textId="77777777" w:rsidR="00601D53" w:rsidRPr="009F3E4B" w:rsidRDefault="00601D53" w:rsidP="006036B8">
      <w:pPr>
        <w:pStyle w:val="B"/>
        <w:spacing w:before="120"/>
        <w:jc w:val="both"/>
        <w:rPr>
          <w:rFonts w:cs="Arial"/>
          <w:bCs/>
          <w:sz w:val="24"/>
          <w:lang w:val="en-IE"/>
        </w:rPr>
      </w:pPr>
    </w:p>
    <w:p w14:paraId="46EEC815" w14:textId="0E612DD1" w:rsidR="00601D53" w:rsidRPr="009F3E4B" w:rsidRDefault="00FB5829" w:rsidP="006036B8">
      <w:pPr>
        <w:pStyle w:val="B"/>
        <w:spacing w:before="120"/>
        <w:jc w:val="both"/>
        <w:rPr>
          <w:rFonts w:cs="Arial"/>
          <w:bCs/>
          <w:sz w:val="24"/>
          <w:lang w:val="en-IE"/>
        </w:rPr>
      </w:pPr>
      <w:r w:rsidRPr="009F3E4B">
        <w:rPr>
          <w:rFonts w:cs="Arial"/>
          <w:bCs/>
          <w:sz w:val="24"/>
          <w:lang w:val="en-IE"/>
        </w:rPr>
        <w:t xml:space="preserve">Factual Account of Events: </w:t>
      </w:r>
    </w:p>
    <w:p w14:paraId="787C6451" w14:textId="77777777" w:rsidR="00FB5829" w:rsidRPr="009F3E4B" w:rsidRDefault="00FB5829" w:rsidP="006036B8">
      <w:pPr>
        <w:pStyle w:val="B"/>
        <w:spacing w:before="120"/>
        <w:jc w:val="both"/>
        <w:rPr>
          <w:rFonts w:cs="Arial"/>
          <w:bCs/>
          <w:sz w:val="24"/>
          <w:lang w:val="en-IE"/>
        </w:rPr>
      </w:pPr>
    </w:p>
    <w:tbl>
      <w:tblPr>
        <w:tblStyle w:val="TableGrid"/>
        <w:tblW w:w="0" w:type="auto"/>
        <w:tblLook w:val="04A0" w:firstRow="1" w:lastRow="0" w:firstColumn="1" w:lastColumn="0" w:noHBand="0" w:noVBand="1"/>
      </w:tblPr>
      <w:tblGrid>
        <w:gridCol w:w="8296"/>
      </w:tblGrid>
      <w:tr w:rsidR="00615C93" w:rsidRPr="009F3E4B" w14:paraId="4427EC13" w14:textId="77777777" w:rsidTr="00FB5829">
        <w:tc>
          <w:tcPr>
            <w:tcW w:w="8296" w:type="dxa"/>
          </w:tcPr>
          <w:p w14:paraId="4E14EDEE" w14:textId="77777777" w:rsidR="00FB5829" w:rsidRPr="009F3E4B" w:rsidRDefault="00FB5829" w:rsidP="006036B8">
            <w:pPr>
              <w:pStyle w:val="B"/>
              <w:spacing w:before="120"/>
              <w:jc w:val="both"/>
              <w:rPr>
                <w:rFonts w:cs="Arial"/>
                <w:bCs/>
                <w:sz w:val="24"/>
                <w:lang w:val="en-IE"/>
              </w:rPr>
            </w:pPr>
          </w:p>
          <w:p w14:paraId="422216E1" w14:textId="77777777" w:rsidR="00FB5829" w:rsidRPr="009F3E4B" w:rsidRDefault="00FB5829" w:rsidP="006036B8">
            <w:pPr>
              <w:pStyle w:val="B"/>
              <w:spacing w:before="120"/>
              <w:jc w:val="both"/>
              <w:rPr>
                <w:rFonts w:cs="Arial"/>
                <w:bCs/>
                <w:sz w:val="24"/>
                <w:lang w:val="en-IE"/>
              </w:rPr>
            </w:pPr>
          </w:p>
          <w:p w14:paraId="665B4983" w14:textId="77777777" w:rsidR="00FB5829" w:rsidRPr="009F3E4B" w:rsidRDefault="00FB5829" w:rsidP="006036B8">
            <w:pPr>
              <w:pStyle w:val="B"/>
              <w:spacing w:before="120"/>
              <w:jc w:val="both"/>
              <w:rPr>
                <w:rFonts w:cs="Arial"/>
                <w:bCs/>
                <w:sz w:val="24"/>
                <w:lang w:val="en-IE"/>
              </w:rPr>
            </w:pPr>
          </w:p>
          <w:p w14:paraId="050D477C" w14:textId="77777777" w:rsidR="00FB5829" w:rsidRPr="009F3E4B" w:rsidRDefault="00FB5829" w:rsidP="006036B8">
            <w:pPr>
              <w:pStyle w:val="B"/>
              <w:spacing w:before="120"/>
              <w:jc w:val="both"/>
              <w:rPr>
                <w:rFonts w:cs="Arial"/>
                <w:bCs/>
                <w:sz w:val="24"/>
                <w:lang w:val="en-IE"/>
              </w:rPr>
            </w:pPr>
          </w:p>
          <w:p w14:paraId="59BD9990" w14:textId="77777777" w:rsidR="00FB5829" w:rsidRPr="009F3E4B" w:rsidRDefault="00FB5829" w:rsidP="006036B8">
            <w:pPr>
              <w:pStyle w:val="B"/>
              <w:spacing w:before="120"/>
              <w:jc w:val="both"/>
              <w:rPr>
                <w:rFonts w:cs="Arial"/>
                <w:bCs/>
                <w:sz w:val="24"/>
                <w:lang w:val="en-IE"/>
              </w:rPr>
            </w:pPr>
          </w:p>
          <w:p w14:paraId="2CE83C3E" w14:textId="77777777" w:rsidR="00FB5829" w:rsidRPr="009F3E4B" w:rsidRDefault="00FB5829" w:rsidP="006036B8">
            <w:pPr>
              <w:pStyle w:val="B"/>
              <w:spacing w:before="120"/>
              <w:jc w:val="both"/>
              <w:rPr>
                <w:rFonts w:cs="Arial"/>
                <w:bCs/>
                <w:sz w:val="24"/>
                <w:lang w:val="en-IE"/>
              </w:rPr>
            </w:pPr>
          </w:p>
          <w:p w14:paraId="33C26CBF" w14:textId="77777777" w:rsidR="00FB5829" w:rsidRPr="009F3E4B" w:rsidRDefault="00FB5829" w:rsidP="006036B8">
            <w:pPr>
              <w:pStyle w:val="B"/>
              <w:spacing w:before="120"/>
              <w:jc w:val="both"/>
              <w:rPr>
                <w:rFonts w:cs="Arial"/>
                <w:bCs/>
                <w:sz w:val="24"/>
                <w:lang w:val="en-IE"/>
              </w:rPr>
            </w:pPr>
          </w:p>
          <w:p w14:paraId="60827AA2" w14:textId="77777777" w:rsidR="00FB5829" w:rsidRPr="009F3E4B" w:rsidRDefault="00FB5829" w:rsidP="006036B8">
            <w:pPr>
              <w:pStyle w:val="B"/>
              <w:spacing w:before="120"/>
              <w:jc w:val="both"/>
              <w:rPr>
                <w:rFonts w:cs="Arial"/>
                <w:bCs/>
                <w:sz w:val="24"/>
                <w:lang w:val="en-IE"/>
              </w:rPr>
            </w:pPr>
          </w:p>
          <w:p w14:paraId="1AEAA1D9" w14:textId="77777777" w:rsidR="00FB5829" w:rsidRPr="009F3E4B" w:rsidRDefault="00FB5829" w:rsidP="006036B8">
            <w:pPr>
              <w:pStyle w:val="B"/>
              <w:spacing w:before="120"/>
              <w:jc w:val="both"/>
              <w:rPr>
                <w:rFonts w:cs="Arial"/>
                <w:bCs/>
                <w:sz w:val="24"/>
                <w:lang w:val="en-IE"/>
              </w:rPr>
            </w:pPr>
          </w:p>
          <w:p w14:paraId="2A3C1143" w14:textId="77777777" w:rsidR="00FB5829" w:rsidRPr="009F3E4B" w:rsidRDefault="00FB5829" w:rsidP="006036B8">
            <w:pPr>
              <w:pStyle w:val="B"/>
              <w:spacing w:before="120"/>
              <w:jc w:val="both"/>
              <w:rPr>
                <w:rFonts w:cs="Arial"/>
                <w:bCs/>
                <w:sz w:val="24"/>
                <w:lang w:val="en-IE"/>
              </w:rPr>
            </w:pPr>
          </w:p>
          <w:p w14:paraId="5078C4EF" w14:textId="77777777" w:rsidR="00FB5829" w:rsidRPr="009F3E4B" w:rsidRDefault="00FB5829" w:rsidP="006036B8">
            <w:pPr>
              <w:pStyle w:val="B"/>
              <w:spacing w:before="120"/>
              <w:jc w:val="both"/>
              <w:rPr>
                <w:rFonts w:cs="Arial"/>
                <w:bCs/>
                <w:sz w:val="24"/>
                <w:lang w:val="en-IE"/>
              </w:rPr>
            </w:pPr>
          </w:p>
        </w:tc>
      </w:tr>
    </w:tbl>
    <w:p w14:paraId="666B35CB" w14:textId="77777777" w:rsidR="00FB5829" w:rsidRPr="009F3E4B" w:rsidRDefault="00FB5829" w:rsidP="006036B8">
      <w:pPr>
        <w:pStyle w:val="B"/>
        <w:spacing w:before="120"/>
        <w:jc w:val="both"/>
        <w:rPr>
          <w:rFonts w:cs="Arial"/>
          <w:bCs/>
          <w:sz w:val="24"/>
          <w:lang w:val="en-IE"/>
        </w:rPr>
      </w:pPr>
    </w:p>
    <w:p w14:paraId="2C8C03FB" w14:textId="77777777" w:rsidR="006036B8" w:rsidRPr="009F3E4B" w:rsidRDefault="006036B8" w:rsidP="006036B8">
      <w:pPr>
        <w:pStyle w:val="B"/>
        <w:spacing w:before="120"/>
        <w:jc w:val="both"/>
        <w:rPr>
          <w:rFonts w:cs="Arial"/>
          <w:bCs/>
          <w:sz w:val="24"/>
          <w:lang w:val="en-IE"/>
        </w:rPr>
      </w:pPr>
    </w:p>
    <w:p w14:paraId="0D5A4805" w14:textId="31F635A8" w:rsidR="00E12A28" w:rsidRPr="009F3E4B" w:rsidRDefault="00FB5829" w:rsidP="006036B8">
      <w:pPr>
        <w:pStyle w:val="B"/>
        <w:spacing w:before="120"/>
        <w:jc w:val="both"/>
        <w:rPr>
          <w:rFonts w:cs="Arial"/>
          <w:bCs/>
          <w:sz w:val="24"/>
          <w:lang w:val="en-IE"/>
        </w:rPr>
      </w:pPr>
      <w:r w:rsidRPr="009F3E4B">
        <w:rPr>
          <w:rFonts w:cs="Arial"/>
          <w:bCs/>
          <w:sz w:val="24"/>
          <w:lang w:val="en-IE"/>
        </w:rPr>
        <w:t>Who has been informed? :_______________________________________</w:t>
      </w:r>
    </w:p>
    <w:p w14:paraId="2713CA88" w14:textId="77777777" w:rsidR="00E12A28" w:rsidRPr="009F3E4B" w:rsidRDefault="00E12A28" w:rsidP="006036B8">
      <w:pPr>
        <w:pStyle w:val="B"/>
        <w:spacing w:before="120"/>
        <w:jc w:val="both"/>
        <w:rPr>
          <w:rFonts w:cs="Arial"/>
          <w:bCs/>
          <w:sz w:val="24"/>
          <w:lang w:val="en-IE"/>
        </w:rPr>
      </w:pPr>
    </w:p>
    <w:p w14:paraId="61DBF67E" w14:textId="67D5D277" w:rsidR="00E12A28" w:rsidRPr="009F3E4B" w:rsidRDefault="00E12A28" w:rsidP="006036B8">
      <w:pPr>
        <w:pStyle w:val="B"/>
        <w:spacing w:before="120"/>
        <w:jc w:val="both"/>
        <w:rPr>
          <w:rFonts w:cs="Arial"/>
          <w:bCs/>
          <w:sz w:val="24"/>
          <w:lang w:val="en-IE"/>
        </w:rPr>
      </w:pPr>
      <w:r w:rsidRPr="009F3E4B">
        <w:rPr>
          <w:rFonts w:cs="Arial"/>
          <w:bCs/>
          <w:sz w:val="24"/>
          <w:lang w:val="en-IE"/>
        </w:rPr>
        <w:t>_____________________________________________________________</w:t>
      </w:r>
    </w:p>
    <w:p w14:paraId="30B0B4FA" w14:textId="77777777" w:rsidR="00710DF3" w:rsidRPr="009F3E4B" w:rsidRDefault="00710DF3" w:rsidP="00710DF3">
      <w:pPr>
        <w:pStyle w:val="B"/>
        <w:spacing w:before="120"/>
        <w:rPr>
          <w:rFonts w:cs="Arial"/>
          <w:b/>
          <w:sz w:val="20"/>
          <w:szCs w:val="20"/>
          <w:u w:val="single"/>
          <w:lang w:val="en-IE"/>
        </w:rPr>
      </w:pPr>
    </w:p>
    <w:p w14:paraId="061BB2DD" w14:textId="77777777" w:rsidR="00710DF3" w:rsidRPr="009F3E4B" w:rsidRDefault="00710DF3" w:rsidP="00710DF3">
      <w:pPr>
        <w:pStyle w:val="B"/>
        <w:spacing w:before="120"/>
        <w:rPr>
          <w:rFonts w:cs="Arial"/>
          <w:b/>
          <w:sz w:val="20"/>
          <w:szCs w:val="20"/>
          <w:u w:val="single"/>
          <w:lang w:val="en-IE"/>
        </w:rPr>
      </w:pPr>
    </w:p>
    <w:p w14:paraId="73DABAD3" w14:textId="7B36F615" w:rsidR="00FD4DD6" w:rsidRPr="009F3E4B" w:rsidRDefault="00D82E11">
      <w:pPr>
        <w:rPr>
          <w:rFonts w:asciiTheme="minorHAnsi" w:hAnsiTheme="minorHAnsi"/>
        </w:rPr>
      </w:pPr>
      <w:r w:rsidRPr="009F3E4B">
        <w:rPr>
          <w:rFonts w:asciiTheme="minorHAnsi" w:hAnsiTheme="minorHAnsi"/>
        </w:rPr>
        <w:t>Date Submitted to Principal: _______________________________________________</w:t>
      </w:r>
    </w:p>
    <w:p w14:paraId="325E67EA" w14:textId="77777777" w:rsidR="00D82E11" w:rsidRPr="009F3E4B" w:rsidRDefault="00D82E11">
      <w:pPr>
        <w:rPr>
          <w:rFonts w:asciiTheme="minorHAnsi" w:hAnsiTheme="minorHAnsi"/>
        </w:rPr>
      </w:pPr>
    </w:p>
    <w:p w14:paraId="3052CDCE" w14:textId="77777777" w:rsidR="00D82E11" w:rsidRPr="009F3E4B" w:rsidRDefault="00D82E11">
      <w:pPr>
        <w:rPr>
          <w:rFonts w:asciiTheme="minorHAnsi" w:hAnsiTheme="minorHAnsi"/>
        </w:rPr>
      </w:pPr>
    </w:p>
    <w:p w14:paraId="7C52CFEA" w14:textId="3B8248A1" w:rsidR="00D82E11" w:rsidRPr="009F3E4B" w:rsidRDefault="00D82E11">
      <w:pPr>
        <w:rPr>
          <w:rFonts w:asciiTheme="minorHAnsi" w:hAnsiTheme="minorHAnsi"/>
        </w:rPr>
      </w:pPr>
      <w:r w:rsidRPr="009F3E4B">
        <w:rPr>
          <w:rFonts w:asciiTheme="minorHAnsi" w:hAnsiTheme="minorHAnsi"/>
        </w:rPr>
        <w:t>Signature:  ______________________________________</w:t>
      </w:r>
      <w:proofErr w:type="gramStart"/>
      <w:r w:rsidRPr="009F3E4B">
        <w:rPr>
          <w:rFonts w:asciiTheme="minorHAnsi" w:hAnsiTheme="minorHAnsi"/>
        </w:rPr>
        <w:t>_  Date</w:t>
      </w:r>
      <w:proofErr w:type="gramEnd"/>
      <w:r w:rsidRPr="009F3E4B">
        <w:rPr>
          <w:rFonts w:asciiTheme="minorHAnsi" w:hAnsiTheme="minorHAnsi"/>
        </w:rPr>
        <w:t xml:space="preserve"> ___________________</w:t>
      </w:r>
    </w:p>
    <w:sectPr w:rsidR="00D82E11" w:rsidRPr="009F3E4B" w:rsidSect="00710DF3">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75AC" w14:textId="77777777" w:rsidR="002310D1" w:rsidRDefault="002310D1">
      <w:r>
        <w:separator/>
      </w:r>
    </w:p>
  </w:endnote>
  <w:endnote w:type="continuationSeparator" w:id="0">
    <w:p w14:paraId="0C435F03" w14:textId="77777777" w:rsidR="002310D1" w:rsidRDefault="0023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8C2B" w14:textId="77777777" w:rsidR="00710DF3" w:rsidRDefault="00710DF3" w:rsidP="00001C1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6733D30" w14:textId="77777777" w:rsidR="00710DF3" w:rsidRDefault="00710DF3" w:rsidP="00DC7E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7AAF" w14:textId="77777777" w:rsidR="00710DF3" w:rsidRDefault="00710DF3" w:rsidP="00001C1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14:paraId="363C7599" w14:textId="77777777" w:rsidR="00710DF3" w:rsidRDefault="00710DF3" w:rsidP="00DC7E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8981" w14:textId="77777777" w:rsidR="002310D1" w:rsidRDefault="002310D1">
      <w:r>
        <w:separator/>
      </w:r>
    </w:p>
  </w:footnote>
  <w:footnote w:type="continuationSeparator" w:id="0">
    <w:p w14:paraId="4647AEA1" w14:textId="77777777" w:rsidR="002310D1" w:rsidRDefault="00231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F3"/>
    <w:multiLevelType w:val="hybridMultilevel"/>
    <w:tmpl w:val="3842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44150"/>
    <w:multiLevelType w:val="hybridMultilevel"/>
    <w:tmpl w:val="C99E60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9804F3A"/>
    <w:multiLevelType w:val="hybridMultilevel"/>
    <w:tmpl w:val="7BD2A71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36D63"/>
    <w:multiLevelType w:val="hybridMultilevel"/>
    <w:tmpl w:val="7930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D1DCC"/>
    <w:multiLevelType w:val="hybridMultilevel"/>
    <w:tmpl w:val="B3903F9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E820F49"/>
    <w:multiLevelType w:val="hybridMultilevel"/>
    <w:tmpl w:val="81621586"/>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66E55"/>
    <w:multiLevelType w:val="hybridMultilevel"/>
    <w:tmpl w:val="37DC7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5C4B77"/>
    <w:multiLevelType w:val="hybridMultilevel"/>
    <w:tmpl w:val="98CEAB24"/>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8" w15:restartNumberingAfterBreak="0">
    <w:nsid w:val="6C717503"/>
    <w:multiLevelType w:val="hybridMultilevel"/>
    <w:tmpl w:val="42E6D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100C17"/>
    <w:multiLevelType w:val="hybridMultilevel"/>
    <w:tmpl w:val="95F433CA"/>
    <w:lvl w:ilvl="0" w:tplc="542CA3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16375">
    <w:abstractNumId w:val="5"/>
  </w:num>
  <w:num w:numId="2" w16cid:durableId="951863659">
    <w:abstractNumId w:val="9"/>
  </w:num>
  <w:num w:numId="3" w16cid:durableId="1515344417">
    <w:abstractNumId w:val="6"/>
  </w:num>
  <w:num w:numId="4" w16cid:durableId="122769298">
    <w:abstractNumId w:val="0"/>
  </w:num>
  <w:num w:numId="5" w16cid:durableId="1280724688">
    <w:abstractNumId w:val="1"/>
  </w:num>
  <w:num w:numId="6" w16cid:durableId="1427924330">
    <w:abstractNumId w:val="3"/>
  </w:num>
  <w:num w:numId="7" w16cid:durableId="1784615302">
    <w:abstractNumId w:val="8"/>
  </w:num>
  <w:num w:numId="8" w16cid:durableId="1290864065">
    <w:abstractNumId w:val="2"/>
  </w:num>
  <w:num w:numId="9" w16cid:durableId="1233198420">
    <w:abstractNumId w:val="4"/>
  </w:num>
  <w:num w:numId="10" w16cid:durableId="1122311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F3"/>
    <w:rsid w:val="00042DDB"/>
    <w:rsid w:val="000A6993"/>
    <w:rsid w:val="000B173F"/>
    <w:rsid w:val="000D59ED"/>
    <w:rsid w:val="001126C4"/>
    <w:rsid w:val="00134664"/>
    <w:rsid w:val="001929D5"/>
    <w:rsid w:val="00194C5C"/>
    <w:rsid w:val="00194FD4"/>
    <w:rsid w:val="001B2790"/>
    <w:rsid w:val="001F2AF5"/>
    <w:rsid w:val="002310D1"/>
    <w:rsid w:val="002803B0"/>
    <w:rsid w:val="0031348A"/>
    <w:rsid w:val="00352488"/>
    <w:rsid w:val="003533F4"/>
    <w:rsid w:val="003733EB"/>
    <w:rsid w:val="00383864"/>
    <w:rsid w:val="003A6B78"/>
    <w:rsid w:val="003C4D1B"/>
    <w:rsid w:val="00410B4A"/>
    <w:rsid w:val="00416FA0"/>
    <w:rsid w:val="00423D16"/>
    <w:rsid w:val="004A03C0"/>
    <w:rsid w:val="0051062D"/>
    <w:rsid w:val="00576180"/>
    <w:rsid w:val="005E49A8"/>
    <w:rsid w:val="00601D53"/>
    <w:rsid w:val="006036B8"/>
    <w:rsid w:val="00606950"/>
    <w:rsid w:val="00615C93"/>
    <w:rsid w:val="00641522"/>
    <w:rsid w:val="0068620B"/>
    <w:rsid w:val="006A2401"/>
    <w:rsid w:val="00710DF3"/>
    <w:rsid w:val="00722254"/>
    <w:rsid w:val="00815652"/>
    <w:rsid w:val="008320FF"/>
    <w:rsid w:val="00876621"/>
    <w:rsid w:val="008D4EA0"/>
    <w:rsid w:val="008D602D"/>
    <w:rsid w:val="008E49EE"/>
    <w:rsid w:val="00921D96"/>
    <w:rsid w:val="00954172"/>
    <w:rsid w:val="00964FFC"/>
    <w:rsid w:val="00970ACA"/>
    <w:rsid w:val="009F3E4B"/>
    <w:rsid w:val="00AA7FE0"/>
    <w:rsid w:val="00B00042"/>
    <w:rsid w:val="00B03939"/>
    <w:rsid w:val="00B1319A"/>
    <w:rsid w:val="00B34C2C"/>
    <w:rsid w:val="00B53366"/>
    <w:rsid w:val="00B545E2"/>
    <w:rsid w:val="00B809A9"/>
    <w:rsid w:val="00C02101"/>
    <w:rsid w:val="00C62817"/>
    <w:rsid w:val="00CA4D2E"/>
    <w:rsid w:val="00CB7529"/>
    <w:rsid w:val="00D3593B"/>
    <w:rsid w:val="00D53EA4"/>
    <w:rsid w:val="00D5793B"/>
    <w:rsid w:val="00D82E11"/>
    <w:rsid w:val="00D869FF"/>
    <w:rsid w:val="00D871B0"/>
    <w:rsid w:val="00D904FA"/>
    <w:rsid w:val="00DE5912"/>
    <w:rsid w:val="00DF02A3"/>
    <w:rsid w:val="00E12A28"/>
    <w:rsid w:val="00EA089A"/>
    <w:rsid w:val="00EC481B"/>
    <w:rsid w:val="00EC6760"/>
    <w:rsid w:val="00ED4DE8"/>
    <w:rsid w:val="00F31F63"/>
    <w:rsid w:val="00FB5829"/>
    <w:rsid w:val="00FC003E"/>
    <w:rsid w:val="00FD4DD6"/>
    <w:rsid w:val="00FF4E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C47A"/>
  <w15:chartTrackingRefBased/>
  <w15:docId w15:val="{F8EFB07E-7F6E-4272-B4D6-C0BE967C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3"/>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710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D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D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D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D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DF3"/>
    <w:rPr>
      <w:rFonts w:eastAsiaTheme="majorEastAsia" w:cstheme="majorBidi"/>
      <w:color w:val="272727" w:themeColor="text1" w:themeTint="D8"/>
    </w:rPr>
  </w:style>
  <w:style w:type="paragraph" w:styleId="Title">
    <w:name w:val="Title"/>
    <w:basedOn w:val="Normal"/>
    <w:next w:val="Normal"/>
    <w:link w:val="TitleChar"/>
    <w:uiPriority w:val="10"/>
    <w:qFormat/>
    <w:rsid w:val="00710D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DF3"/>
    <w:pPr>
      <w:spacing w:before="160"/>
      <w:jc w:val="center"/>
    </w:pPr>
    <w:rPr>
      <w:i/>
      <w:iCs/>
      <w:color w:val="404040" w:themeColor="text1" w:themeTint="BF"/>
    </w:rPr>
  </w:style>
  <w:style w:type="character" w:customStyle="1" w:styleId="QuoteChar">
    <w:name w:val="Quote Char"/>
    <w:basedOn w:val="DefaultParagraphFont"/>
    <w:link w:val="Quote"/>
    <w:uiPriority w:val="29"/>
    <w:rsid w:val="00710DF3"/>
    <w:rPr>
      <w:i/>
      <w:iCs/>
      <w:color w:val="404040" w:themeColor="text1" w:themeTint="BF"/>
    </w:rPr>
  </w:style>
  <w:style w:type="paragraph" w:styleId="ListParagraph">
    <w:name w:val="List Paragraph"/>
    <w:basedOn w:val="Normal"/>
    <w:uiPriority w:val="34"/>
    <w:qFormat/>
    <w:rsid w:val="00710DF3"/>
    <w:pPr>
      <w:ind w:left="720"/>
      <w:contextualSpacing/>
    </w:pPr>
  </w:style>
  <w:style w:type="character" w:styleId="IntenseEmphasis">
    <w:name w:val="Intense Emphasis"/>
    <w:basedOn w:val="DefaultParagraphFont"/>
    <w:uiPriority w:val="21"/>
    <w:qFormat/>
    <w:rsid w:val="00710DF3"/>
    <w:rPr>
      <w:i/>
      <w:iCs/>
      <w:color w:val="0F4761" w:themeColor="accent1" w:themeShade="BF"/>
    </w:rPr>
  </w:style>
  <w:style w:type="paragraph" w:styleId="IntenseQuote">
    <w:name w:val="Intense Quote"/>
    <w:basedOn w:val="Normal"/>
    <w:next w:val="Normal"/>
    <w:link w:val="IntenseQuoteChar"/>
    <w:uiPriority w:val="30"/>
    <w:qFormat/>
    <w:rsid w:val="00710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DF3"/>
    <w:rPr>
      <w:i/>
      <w:iCs/>
      <w:color w:val="0F4761" w:themeColor="accent1" w:themeShade="BF"/>
    </w:rPr>
  </w:style>
  <w:style w:type="character" w:styleId="IntenseReference">
    <w:name w:val="Intense Reference"/>
    <w:basedOn w:val="DefaultParagraphFont"/>
    <w:uiPriority w:val="32"/>
    <w:qFormat/>
    <w:rsid w:val="00710DF3"/>
    <w:rPr>
      <w:b/>
      <w:bCs/>
      <w:smallCaps/>
      <w:color w:val="0F4761" w:themeColor="accent1" w:themeShade="BF"/>
      <w:spacing w:val="5"/>
    </w:rPr>
  </w:style>
  <w:style w:type="paragraph" w:styleId="Footer">
    <w:name w:val="footer"/>
    <w:basedOn w:val="Normal"/>
    <w:link w:val="FooterChar"/>
    <w:rsid w:val="00710DF3"/>
    <w:pPr>
      <w:tabs>
        <w:tab w:val="center" w:pos="4153"/>
        <w:tab w:val="right" w:pos="8306"/>
      </w:tabs>
    </w:pPr>
  </w:style>
  <w:style w:type="character" w:customStyle="1" w:styleId="FooterChar">
    <w:name w:val="Footer Char"/>
    <w:basedOn w:val="DefaultParagraphFont"/>
    <w:link w:val="Footer"/>
    <w:rsid w:val="00710DF3"/>
    <w:rPr>
      <w:rFonts w:ascii="Times New Roman" w:eastAsia="Times New Roman" w:hAnsi="Times New Roman" w:cs="Times New Roman"/>
      <w:kern w:val="0"/>
      <w:sz w:val="24"/>
      <w:szCs w:val="24"/>
      <w:lang w:val="en-GB" w:eastAsia="en-GB"/>
      <w14:ligatures w14:val="none"/>
    </w:rPr>
  </w:style>
  <w:style w:type="character" w:styleId="PageNumber">
    <w:name w:val="page number"/>
    <w:basedOn w:val="DefaultParagraphFont"/>
    <w:rsid w:val="00710DF3"/>
  </w:style>
  <w:style w:type="paragraph" w:customStyle="1" w:styleId="B">
    <w:name w:val="B"/>
    <w:aliases w:val="Normal_circular_web"/>
    <w:basedOn w:val="Normal"/>
    <w:rsid w:val="00710DF3"/>
    <w:rPr>
      <w:rFonts w:ascii="Arial" w:hAnsi="Arial"/>
      <w:sz w:val="22"/>
      <w:lang w:eastAsia="en-US"/>
    </w:rPr>
  </w:style>
  <w:style w:type="paragraph" w:styleId="NoSpacing">
    <w:name w:val="No Spacing"/>
    <w:uiPriority w:val="1"/>
    <w:qFormat/>
    <w:rsid w:val="00710DF3"/>
    <w:pPr>
      <w:spacing w:after="0" w:line="240" w:lineRule="auto"/>
    </w:pPr>
    <w:rPr>
      <w:rFonts w:ascii="Times New Roman" w:eastAsia="Times New Roman" w:hAnsi="Times New Roman" w:cs="Times New Roman"/>
      <w:kern w:val="0"/>
      <w:sz w:val="24"/>
      <w:szCs w:val="24"/>
      <w:lang w:val="en-GB" w:eastAsia="en-GB"/>
      <w14:ligatures w14:val="none"/>
    </w:rPr>
  </w:style>
  <w:style w:type="table" w:styleId="TableGrid">
    <w:name w:val="Table Grid"/>
    <w:basedOn w:val="TableNormal"/>
    <w:uiPriority w:val="39"/>
    <w:rsid w:val="00FB5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E054-5184-448B-AA5A-2D1FC228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2153</Words>
  <Characters>12278</Characters>
  <Application>Microsoft Office Word</Application>
  <DocSecurity>0</DocSecurity>
  <Lines>102</Lines>
  <Paragraphs>28</Paragraphs>
  <ScaleCrop>false</ScaleCrop>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67</cp:revision>
  <cp:lastPrinted>2024-11-22T10:41:00Z</cp:lastPrinted>
  <dcterms:created xsi:type="dcterms:W3CDTF">2024-04-17T08:16:00Z</dcterms:created>
  <dcterms:modified xsi:type="dcterms:W3CDTF">2025-03-19T08:46:00Z</dcterms:modified>
</cp:coreProperties>
</file>